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E7A8F" w14:textId="77777777" w:rsidR="00096D37" w:rsidRDefault="00096D37" w:rsidP="00915F0F">
      <w:pPr>
        <w:jc w:val="center"/>
      </w:pPr>
      <w:bookmarkStart w:id="0" w:name="_GoBack"/>
      <w:bookmarkEnd w:id="0"/>
    </w:p>
    <w:p w14:paraId="65808A20" w14:textId="77777777" w:rsidR="00207D80" w:rsidRDefault="00915F0F" w:rsidP="00915F0F">
      <w:pPr>
        <w:jc w:val="center"/>
      </w:pPr>
      <w:r>
        <w:rPr>
          <w:noProof/>
          <w:sz w:val="20"/>
        </w:rPr>
        <w:drawing>
          <wp:inline distT="0" distB="0" distL="0" distR="0" wp14:anchorId="0FC84D1A" wp14:editId="1242A6C1">
            <wp:extent cx="1685676" cy="524288"/>
            <wp:effectExtent l="0" t="0" r="0" b="9525"/>
            <wp:docPr id="1" name="Picture 1" descr="CEM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ME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676" cy="52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E716" w14:textId="4F6870AB" w:rsidR="00915F0F" w:rsidRPr="00525B32" w:rsidRDefault="00915F0F" w:rsidP="00915F0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B32">
        <w:rPr>
          <w:rFonts w:ascii="Times New Roman" w:hAnsi="Times New Roman" w:cs="Times New Roman"/>
          <w:b/>
          <w:sz w:val="26"/>
          <w:szCs w:val="26"/>
        </w:rPr>
        <w:t>2</w:t>
      </w:r>
      <w:r w:rsidR="009C444B">
        <w:rPr>
          <w:rFonts w:ascii="Times New Roman" w:hAnsi="Times New Roman" w:cs="Times New Roman"/>
          <w:b/>
          <w:sz w:val="26"/>
          <w:szCs w:val="26"/>
        </w:rPr>
        <w:t>8</w:t>
      </w:r>
      <w:r w:rsidRPr="00525B32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525B32">
        <w:rPr>
          <w:rFonts w:ascii="Times New Roman" w:hAnsi="Times New Roman" w:cs="Times New Roman"/>
          <w:b/>
          <w:sz w:val="26"/>
          <w:szCs w:val="26"/>
        </w:rPr>
        <w:t xml:space="preserve"> Annual High Risk Emergency Medicine  </w:t>
      </w:r>
    </w:p>
    <w:p w14:paraId="2190FB54" w14:textId="7049E9CF" w:rsidR="00915F0F" w:rsidRDefault="00A20B14" w:rsidP="000A5215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15 - 16</w:t>
      </w:r>
      <w:r w:rsidR="009C444B">
        <w:rPr>
          <w:rFonts w:ascii="Times New Roman" w:hAnsi="Times New Roman" w:cs="Times New Roman"/>
          <w:b/>
          <w:sz w:val="24"/>
          <w:szCs w:val="24"/>
        </w:rPr>
        <w:t>, 2017</w:t>
      </w:r>
      <w:r w:rsidR="000A5215">
        <w:rPr>
          <w:rFonts w:ascii="Times New Roman" w:hAnsi="Times New Roman" w:cs="Times New Roman"/>
          <w:b/>
          <w:sz w:val="24"/>
          <w:szCs w:val="24"/>
        </w:rPr>
        <w:t xml:space="preserve">  -  </w:t>
      </w:r>
      <w:r>
        <w:rPr>
          <w:rFonts w:ascii="Times New Roman" w:hAnsi="Times New Roman" w:cs="Times New Roman"/>
          <w:b/>
          <w:sz w:val="24"/>
          <w:szCs w:val="24"/>
        </w:rPr>
        <w:t>Paris, Las Vegas, NV</w:t>
      </w:r>
    </w:p>
    <w:p w14:paraId="5206922B" w14:textId="3335BC1C" w:rsidR="00915F0F" w:rsidRPr="009C444B" w:rsidRDefault="00915F0F" w:rsidP="000A5215">
      <w:pPr>
        <w:pStyle w:val="Heading1"/>
        <w:spacing w:before="120"/>
        <w:jc w:val="center"/>
        <w:rPr>
          <w:smallCaps/>
        </w:rPr>
      </w:pPr>
      <w:r w:rsidRPr="009C444B">
        <w:rPr>
          <w:smallCaps/>
        </w:rPr>
        <w:t>C</w:t>
      </w:r>
      <w:r w:rsidR="009C444B">
        <w:rPr>
          <w:smallCaps/>
        </w:rPr>
        <w:t>ourse Agenda</w:t>
      </w:r>
      <w:r w:rsidR="009C444B" w:rsidRPr="009C444B">
        <w:rPr>
          <w:smallCaps/>
        </w:rPr>
        <w:t xml:space="preserve"> </w:t>
      </w:r>
      <w:r w:rsidRPr="009C444B">
        <w:rPr>
          <w:smallCaps/>
        </w:rPr>
        <w:t>/</w:t>
      </w:r>
      <w:r w:rsidR="009C444B" w:rsidRPr="009C444B">
        <w:rPr>
          <w:smallCaps/>
        </w:rPr>
        <w:t xml:space="preserve"> </w:t>
      </w:r>
      <w:r w:rsidR="009C444B">
        <w:rPr>
          <w:smallCaps/>
        </w:rPr>
        <w:t>Schedule</w:t>
      </w:r>
    </w:p>
    <w:p w14:paraId="61224E7D" w14:textId="77777777" w:rsidR="00915F0F" w:rsidRPr="00915F0F" w:rsidRDefault="00915F0F" w:rsidP="00915F0F">
      <w:pPr>
        <w:rPr>
          <w:rFonts w:ascii="Times New Roman" w:hAnsi="Times New Roman" w:cs="Times New Roman"/>
          <w:b/>
          <w:sz w:val="24"/>
          <w:szCs w:val="24"/>
        </w:rPr>
      </w:pPr>
    </w:p>
    <w:p w14:paraId="7C2A0D90" w14:textId="77777777" w:rsidR="00915F0F" w:rsidRDefault="00915F0F" w:rsidP="00915F0F">
      <w:pPr>
        <w:sectPr w:rsidR="00915F0F" w:rsidSect="00D354B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574CB0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"/>
          <w:b/>
          <w:bCs/>
          <w:sz w:val="20"/>
          <w:szCs w:val="20"/>
        </w:rPr>
        <w:t>DAY ONE</w:t>
      </w:r>
    </w:p>
    <w:p w14:paraId="5425F40C" w14:textId="77777777" w:rsid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4F1050CB" w14:textId="2D384ADB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>7:00am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Registration</w:t>
      </w:r>
      <w:r w:rsidR="009C444B">
        <w:rPr>
          <w:rFonts w:ascii="Cambria" w:eastAsia="MS Mincho" w:hAnsi="Cambria" w:cs="Times"/>
          <w:b/>
          <w:bCs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/</w:t>
      </w:r>
      <w:r w:rsidR="009C444B">
        <w:rPr>
          <w:rFonts w:ascii="Cambria" w:eastAsia="MS Mincho" w:hAnsi="Cambria" w:cs="Times"/>
          <w:b/>
          <w:bCs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Breakfast </w:t>
      </w:r>
    </w:p>
    <w:p w14:paraId="3FF84CD2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33A7DC4C" w14:textId="07737908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>7:30am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"/>
          <w:b/>
          <w:bCs/>
          <w:sz w:val="20"/>
          <w:szCs w:val="20"/>
        </w:rPr>
        <w:t xml:space="preserve">Intro: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The Big Picture </w:t>
      </w:r>
    </w:p>
    <w:p w14:paraId="49BB1870" w14:textId="061B2E4B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</w:r>
      <w:r w:rsidR="00547369"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>Ross P. Berkeley, MD, FACEP, FAAEM</w:t>
      </w:r>
    </w:p>
    <w:p w14:paraId="29A56FCF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4ABF19FC" w14:textId="66CEC940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8:15am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Surviving A Lawsuit</w:t>
      </w:r>
      <w:r w:rsidRPr="00CD2AD5">
        <w:rPr>
          <w:rFonts w:ascii="MS Mincho" w:eastAsia="MS Mincho" w:hAnsi="MS Mincho" w:cs="MS Mincho" w:hint="eastAsia"/>
          <w:b/>
          <w:bCs/>
          <w:sz w:val="20"/>
          <w:szCs w:val="20"/>
        </w:rPr>
        <w:t> </w:t>
      </w:r>
    </w:p>
    <w:p w14:paraId="2054C4D2" w14:textId="36C6DD0E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</w:r>
      <w:r w:rsidR="00547369"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Michael Frank, MD, JD, FACEP, FCLM </w:t>
      </w:r>
    </w:p>
    <w:p w14:paraId="6F0F71D2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3E8E74B5" w14:textId="3106A403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9:00am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Mock Deposition</w:t>
      </w:r>
      <w:r w:rsidRPr="00CD2AD5">
        <w:rPr>
          <w:rFonts w:ascii="MS Mincho" w:eastAsia="MS Mincho" w:hAnsi="MS Mincho" w:cs="MS Mincho" w:hint="eastAsia"/>
          <w:b/>
          <w:bCs/>
          <w:sz w:val="20"/>
          <w:szCs w:val="20"/>
        </w:rPr>
        <w:t> </w:t>
      </w:r>
    </w:p>
    <w:p w14:paraId="7A20217C" w14:textId="3F2CDA7E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</w:r>
      <w:r w:rsidR="00547369"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Michael Frank, MD, JD, FACEP, FCLM </w:t>
      </w:r>
    </w:p>
    <w:p w14:paraId="3DB19B2B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619A83AE" w14:textId="6B04C501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9:45am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Break</w:t>
      </w:r>
    </w:p>
    <w:p w14:paraId="7FBA99DA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MS Mincho" w:eastAsia="MS Mincho" w:hAnsi="MS Mincho" w:cs="MS Mincho" w:hint="eastAsia"/>
          <w:b/>
          <w:bCs/>
          <w:sz w:val="20"/>
          <w:szCs w:val="20"/>
        </w:rPr>
        <w:t> </w:t>
      </w:r>
    </w:p>
    <w:p w14:paraId="34AD32C3" w14:textId="089E6246" w:rsidR="00CD2AD5" w:rsidRPr="00CD2AD5" w:rsidRDefault="00CD2AD5" w:rsidP="0054736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10:00am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Acute MI: A Big Piece of Medical-Legal Pie</w:t>
      </w:r>
      <w:r w:rsidRPr="00CD2AD5">
        <w:rPr>
          <w:rFonts w:ascii="MS Mincho" w:eastAsia="MS Mincho" w:hAnsi="MS Mincho" w:cs="MS Mincho" w:hint="eastAsia"/>
          <w:b/>
          <w:bCs/>
          <w:sz w:val="20"/>
          <w:szCs w:val="20"/>
        </w:rPr>
        <w:t> </w:t>
      </w:r>
      <w:r w:rsidR="00547369">
        <w:rPr>
          <w:rFonts w:ascii="Cambria" w:eastAsia="MS Mincho" w:hAnsi="Cambria" w:cs="Times"/>
          <w:sz w:val="20"/>
          <w:szCs w:val="20"/>
        </w:rPr>
        <w:t xml:space="preserve">                 </w:t>
      </w:r>
      <w:r w:rsidR="009C444B">
        <w:rPr>
          <w:rFonts w:ascii="Cambria" w:eastAsia="MS Mincho" w:hAnsi="Cambria" w:cs="Times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Amal Mattu, MD, FAAEM, FACEP </w:t>
      </w:r>
    </w:p>
    <w:p w14:paraId="73813256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3E7502BB" w14:textId="7FC54D1C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11:00am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Emerging Medico-legal Threats in EM </w:t>
      </w:r>
    </w:p>
    <w:p w14:paraId="29F69295" w14:textId="7981EE42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  <w:t xml:space="preserve"> </w:t>
      </w:r>
      <w:r w:rsidR="00547369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>Ross P. Berkeley, MD, FACEP, FAAEM</w:t>
      </w:r>
    </w:p>
    <w:p w14:paraId="73621F04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164CC1D5" w14:textId="104D47B9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12:00pm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Lunch on Own </w:t>
      </w:r>
    </w:p>
    <w:p w14:paraId="19B4D914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49F89FCB" w14:textId="79D23522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>1:00pm</w:t>
      </w: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 </w:t>
      </w:r>
      <w:r w:rsidR="009C444B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Pediatrics: Avoiding Bad Outcomes, Part 1 </w:t>
      </w:r>
    </w:p>
    <w:p w14:paraId="62170C2E" w14:textId="377C299E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ab/>
        <w:t xml:space="preserve">  </w:t>
      </w:r>
      <w:r w:rsidR="00207D80">
        <w:rPr>
          <w:rFonts w:ascii="Cambria" w:eastAsia="MS Mincho" w:hAnsi="Cambria" w:cs="Times New Roman"/>
          <w:color w:val="000000" w:themeColor="text1"/>
          <w:sz w:val="20"/>
          <w:szCs w:val="20"/>
        </w:rPr>
        <w:t>Jay Fisher, MD</w:t>
      </w:r>
    </w:p>
    <w:p w14:paraId="293B2DF5" w14:textId="77777777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</w:p>
    <w:p w14:paraId="5E5EE366" w14:textId="3C5A9350" w:rsidR="00547369" w:rsidRPr="00C46A86" w:rsidRDefault="00CD2AD5" w:rsidP="00547369">
      <w:pPr>
        <w:widowControl w:val="0"/>
        <w:autoSpaceDE w:val="0"/>
        <w:autoSpaceDN w:val="0"/>
        <w:adjustRightInd w:val="0"/>
        <w:spacing w:after="0" w:line="240" w:lineRule="auto"/>
        <w:ind w:right="-450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1:30pm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="00547369"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Wide Complex Tachycardias: Myths and Pitfalls </w:t>
      </w:r>
    </w:p>
    <w:p w14:paraId="7946A042" w14:textId="2F7E4C06" w:rsidR="00CD2AD5" w:rsidRPr="00C46A86" w:rsidRDefault="00547369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ab/>
        <w:t xml:space="preserve">  Amal Mattu, MD, FAAEM,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FACEP </w:t>
      </w:r>
      <w:r w:rsidR="00CD2AD5"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</w:p>
    <w:p w14:paraId="257F0CDF" w14:textId="77777777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</w:p>
    <w:p w14:paraId="161D9B75" w14:textId="71E8902C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>2:30pm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Pediatrics: Avoiding Bad Outcomes, Part 2 </w:t>
      </w:r>
    </w:p>
    <w:p w14:paraId="4BEF5EB8" w14:textId="68F83BFB" w:rsidR="009C444B" w:rsidRPr="00C46A86" w:rsidRDefault="009C444B" w:rsidP="009C444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>
        <w:rPr>
          <w:rFonts w:ascii="Cambria" w:eastAsia="MS Mincho" w:hAnsi="Cambria" w:cs="Times New Roman"/>
          <w:color w:val="000000" w:themeColor="text1"/>
          <w:sz w:val="20"/>
          <w:szCs w:val="20"/>
        </w:rPr>
        <w:tab/>
        <w:t xml:space="preserve">  </w:t>
      </w:r>
      <w:r w:rsidR="00207D80">
        <w:rPr>
          <w:rFonts w:ascii="Cambria" w:eastAsia="MS Mincho" w:hAnsi="Cambria" w:cs="Times New Roman"/>
          <w:color w:val="000000" w:themeColor="text1"/>
          <w:sz w:val="20"/>
          <w:szCs w:val="20"/>
        </w:rPr>
        <w:t>Jay Fisher, MD</w:t>
      </w:r>
    </w:p>
    <w:p w14:paraId="53B101E9" w14:textId="529C2975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</w:p>
    <w:p w14:paraId="48A32142" w14:textId="596F4A7C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3:15pm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>Break</w:t>
      </w:r>
      <w:r w:rsidRPr="00C46A86">
        <w:rPr>
          <w:rFonts w:ascii="MS Mincho" w:eastAsia="MS Mincho" w:hAnsi="MS Mincho" w:cs="MS Mincho" w:hint="eastAsia"/>
          <w:b/>
          <w:bCs/>
          <w:color w:val="000000" w:themeColor="text1"/>
          <w:sz w:val="20"/>
          <w:szCs w:val="20"/>
        </w:rPr>
        <w:t> </w:t>
      </w:r>
    </w:p>
    <w:p w14:paraId="353FC41C" w14:textId="77777777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</w:p>
    <w:p w14:paraId="62035BBA" w14:textId="77777777" w:rsidR="00207D80" w:rsidRPr="00C46A86" w:rsidRDefault="00CD2AD5" w:rsidP="00207D8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3:30pm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="00207D80"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Pulmonary Embolism </w:t>
      </w:r>
    </w:p>
    <w:p w14:paraId="35E2CBEF" w14:textId="483C0C36" w:rsidR="00207D80" w:rsidRPr="00C46A86" w:rsidRDefault="00207D80" w:rsidP="00207D8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ab/>
        <w:t xml:space="preserve"> </w:t>
      </w:r>
      <w:r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mbria" w:eastAsia="MS Mincho" w:hAnsi="Cambria" w:cs="Times New Roman"/>
          <w:color w:val="000000" w:themeColor="text1"/>
          <w:sz w:val="20"/>
          <w:szCs w:val="20"/>
        </w:rPr>
        <w:t>Ketan Patel, MD, FACEP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</w:p>
    <w:p w14:paraId="099902D4" w14:textId="671D16DF" w:rsidR="00CD2AD5" w:rsidRPr="00CD2AD5" w:rsidRDefault="00CD2AD5" w:rsidP="00207D8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4E0E3C15" w14:textId="72B84EE6" w:rsidR="00547369" w:rsidRPr="00CD2AD5" w:rsidRDefault="00CD2AD5" w:rsidP="00547369">
      <w:pPr>
        <w:widowControl w:val="0"/>
        <w:autoSpaceDE w:val="0"/>
        <w:autoSpaceDN w:val="0"/>
        <w:adjustRightInd w:val="0"/>
        <w:spacing w:after="0" w:line="240" w:lineRule="auto"/>
        <w:ind w:right="-270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"/>
          <w:bCs/>
          <w:sz w:val="20"/>
          <w:szCs w:val="20"/>
        </w:rPr>
        <w:t xml:space="preserve">4:15pm </w:t>
      </w:r>
      <w:r w:rsidR="009C444B">
        <w:rPr>
          <w:rFonts w:ascii="Cambria" w:eastAsia="MS Mincho" w:hAnsi="Cambria" w:cs="Times"/>
          <w:bCs/>
          <w:sz w:val="20"/>
          <w:szCs w:val="20"/>
        </w:rPr>
        <w:t xml:space="preserve"> </w:t>
      </w:r>
      <w:r w:rsidR="00547369" w:rsidRPr="00CD2AD5">
        <w:rPr>
          <w:rFonts w:ascii="Cambria" w:eastAsia="MS Mincho" w:hAnsi="Cambria" w:cs="Times"/>
          <w:b/>
          <w:bCs/>
          <w:sz w:val="20"/>
          <w:szCs w:val="20"/>
        </w:rPr>
        <w:t>Ten</w:t>
      </w:r>
      <w:r w:rsidR="00547369">
        <w:rPr>
          <w:rFonts w:ascii="Cambria" w:eastAsia="MS Mincho" w:hAnsi="Cambria" w:cs="Times"/>
          <w:b/>
          <w:bCs/>
          <w:sz w:val="20"/>
          <w:szCs w:val="20"/>
        </w:rPr>
        <w:t xml:space="preserve"> Most Important Legal Questions </w:t>
      </w:r>
      <w:r w:rsidR="00547369"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Asked </w:t>
      </w:r>
    </w:p>
    <w:p w14:paraId="1323CCE5" w14:textId="3F5BF60F" w:rsidR="00547369" w:rsidRPr="00CD2AD5" w:rsidRDefault="00547369" w:rsidP="0054736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</w:r>
      <w:r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Michael Frank, MD, JD, FACEP, FCLM </w:t>
      </w:r>
    </w:p>
    <w:p w14:paraId="5F7829CF" w14:textId="45FB7D35" w:rsidR="00CD2AD5" w:rsidRPr="00CD2AD5" w:rsidRDefault="00547369" w:rsidP="0054736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>Elliot Nipomnick, MD, FACEP</w:t>
      </w:r>
    </w:p>
    <w:p w14:paraId="1FE8C204" w14:textId="77777777" w:rsidR="00547369" w:rsidRDefault="00547369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3F67E8CC" w14:textId="1D896E56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5:30pm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Close of Day </w:t>
      </w:r>
    </w:p>
    <w:p w14:paraId="105AAFAE" w14:textId="77777777" w:rsidR="00D354B4" w:rsidRDefault="00D354B4" w:rsidP="00795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126A53" w14:textId="77777777" w:rsidR="00547369" w:rsidRDefault="00547369" w:rsidP="00795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85A9E7" w14:textId="77777777" w:rsidR="00547369" w:rsidRDefault="00547369" w:rsidP="00795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D3BBCA" w14:textId="77777777" w:rsidR="00D354B4" w:rsidRDefault="00D354B4" w:rsidP="00795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ED8200E" w14:textId="77777777" w:rsidR="000A5215" w:rsidRPr="000A5215" w:rsidRDefault="000A5215" w:rsidP="00795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5293AE" w14:textId="77777777" w:rsid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"/>
          <w:b/>
          <w:bCs/>
          <w:sz w:val="20"/>
          <w:szCs w:val="20"/>
        </w:rPr>
        <w:t>DAY TWO</w:t>
      </w:r>
    </w:p>
    <w:p w14:paraId="6EF81E79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MS Mincho" w:hAnsi="Cambria" w:cs="Times"/>
          <w:b/>
          <w:bCs/>
          <w:sz w:val="20"/>
          <w:szCs w:val="20"/>
        </w:rPr>
      </w:pPr>
    </w:p>
    <w:p w14:paraId="3FB604DD" w14:textId="343CAFB9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>7:00am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Breakfast</w:t>
      </w:r>
      <w:r w:rsidRPr="00CD2AD5">
        <w:rPr>
          <w:rFonts w:ascii="MS Mincho" w:eastAsia="MS Mincho" w:hAnsi="MS Mincho" w:cs="MS Mincho" w:hint="eastAsia"/>
          <w:b/>
          <w:bCs/>
          <w:sz w:val="20"/>
          <w:szCs w:val="20"/>
        </w:rPr>
        <w:t> </w:t>
      </w:r>
    </w:p>
    <w:p w14:paraId="44E56455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2F46E6C0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7:30am 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EMTALA Update</w:t>
      </w:r>
      <w:r w:rsidRPr="00CD2AD5">
        <w:rPr>
          <w:rFonts w:ascii="MS Mincho" w:eastAsia="MS Mincho" w:hAnsi="MS Mincho" w:cs="MS Mincho" w:hint="eastAsia"/>
          <w:b/>
          <w:bCs/>
          <w:sz w:val="20"/>
          <w:szCs w:val="20"/>
        </w:rPr>
        <w:t> 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  </w:t>
      </w:r>
    </w:p>
    <w:p w14:paraId="4E0F0D5F" w14:textId="699A62FA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"/>
          <w:b/>
          <w:bCs/>
          <w:sz w:val="20"/>
          <w:szCs w:val="20"/>
        </w:rPr>
        <w:tab/>
      </w:r>
      <w:r w:rsidR="00547369">
        <w:rPr>
          <w:rFonts w:ascii="Cambria" w:eastAsia="MS Mincho" w:hAnsi="Cambria" w:cs="Times"/>
          <w:b/>
          <w:bCs/>
          <w:sz w:val="20"/>
          <w:szCs w:val="20"/>
        </w:rPr>
        <w:t xml:space="preserve"> </w:t>
      </w:r>
      <w:r w:rsidR="009C444B">
        <w:rPr>
          <w:rFonts w:ascii="Cambria" w:eastAsia="MS Mincho" w:hAnsi="Cambria" w:cs="Times"/>
          <w:b/>
          <w:bCs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Michael Frank, MD, JD, FACEP, FCLM </w:t>
      </w:r>
    </w:p>
    <w:p w14:paraId="3280C323" w14:textId="62D40E8D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</w:r>
      <w:r w:rsidR="00547369"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Elliot Nipomnick, MD, FACEP </w:t>
      </w:r>
    </w:p>
    <w:p w14:paraId="10CAF673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555D605C" w14:textId="172E2B38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8:45pm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Suicidal Patient Risks</w:t>
      </w:r>
    </w:p>
    <w:p w14:paraId="7A46874E" w14:textId="01EFDA6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ab/>
      </w:r>
      <w:r w:rsidR="00547369">
        <w:rPr>
          <w:rFonts w:ascii="Cambria" w:eastAsia="MS Mincho" w:hAnsi="Cambria" w:cs="Times New Roman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Nathan Cleveland, MD </w:t>
      </w:r>
    </w:p>
    <w:p w14:paraId="7EC1AC06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</w:p>
    <w:p w14:paraId="66F16993" w14:textId="613CC31B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9:45am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Break </w:t>
      </w:r>
    </w:p>
    <w:p w14:paraId="566C0EEF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0A85BB32" w14:textId="7315D2C0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10:00am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Handy Advice: High Risk Hand Wounds </w:t>
      </w:r>
    </w:p>
    <w:p w14:paraId="476B34DF" w14:textId="0C873E6E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ab/>
      </w:r>
      <w:r w:rsidR="00547369"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  </w:t>
      </w:r>
      <w:r w:rsidR="004466A2"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 </w:t>
      </w:r>
      <w:r w:rsidR="009C444B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 </w:t>
      </w:r>
      <w:r w:rsidR="00207D80">
        <w:rPr>
          <w:rFonts w:ascii="Cambria" w:eastAsia="MS Mincho" w:hAnsi="Cambria" w:cs="Times New Roman"/>
          <w:color w:val="000000" w:themeColor="text1"/>
          <w:sz w:val="20"/>
          <w:szCs w:val="20"/>
        </w:rPr>
        <w:t>JD McCourt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, MD, FACEP </w:t>
      </w:r>
    </w:p>
    <w:p w14:paraId="76D82254" w14:textId="77777777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</w:p>
    <w:p w14:paraId="5CA9F01E" w14:textId="4F2A3F08" w:rsidR="00CD2AD5" w:rsidRPr="00C46A86" w:rsidRDefault="009C444B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</w:pPr>
      <w:r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10:45am  </w:t>
      </w:r>
      <w:r w:rsidR="00CD2AD5"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Thoracic Aortic Dissections </w:t>
      </w:r>
    </w:p>
    <w:p w14:paraId="7E6D959F" w14:textId="1CC02A7E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ab/>
        <w:t xml:space="preserve"> 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="004466A2"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>Nathan Cleveland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>, MD, FACEP</w:t>
      </w:r>
      <w:r w:rsidRPr="00C46A86">
        <w:rPr>
          <w:rFonts w:ascii="MS Mincho" w:eastAsia="MS Mincho" w:hAnsi="MS Mincho" w:cs="MS Mincho" w:hint="eastAsia"/>
          <w:color w:val="000000" w:themeColor="text1"/>
          <w:sz w:val="20"/>
          <w:szCs w:val="20"/>
        </w:rPr>
        <w:t> </w:t>
      </w:r>
    </w:p>
    <w:p w14:paraId="4D11F616" w14:textId="77777777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</w:p>
    <w:p w14:paraId="451A979D" w14:textId="0EF15AC5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12:00pm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Lunch on Own </w:t>
      </w:r>
    </w:p>
    <w:p w14:paraId="283731E9" w14:textId="77777777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</w:p>
    <w:p w14:paraId="41B8FB90" w14:textId="77777777" w:rsidR="00207D80" w:rsidRPr="00C46A86" w:rsidRDefault="00CD2AD5" w:rsidP="00207D8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1:00pm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="00207D80"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Geriatrics: Advancing Age – Advances Risk </w:t>
      </w:r>
      <w:r w:rsidR="00207D80" w:rsidRPr="00C46A86">
        <w:rPr>
          <w:rFonts w:ascii="Cambria" w:eastAsia="MS Mincho" w:hAnsi="Cambria" w:cs="Times"/>
          <w:color w:val="000000" w:themeColor="text1"/>
          <w:sz w:val="20"/>
          <w:szCs w:val="20"/>
        </w:rPr>
        <w:t xml:space="preserve"> </w:t>
      </w:r>
    </w:p>
    <w:p w14:paraId="70978C11" w14:textId="77777777" w:rsidR="00207D80" w:rsidRPr="00C46A86" w:rsidRDefault="00207D80" w:rsidP="00207D8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"/>
          <w:color w:val="000000" w:themeColor="text1"/>
          <w:sz w:val="20"/>
          <w:szCs w:val="20"/>
        </w:rPr>
        <w:tab/>
        <w:t xml:space="preserve"> </w:t>
      </w:r>
      <w:r>
        <w:rPr>
          <w:rFonts w:ascii="Cambria" w:eastAsia="MS Mincho" w:hAnsi="Cambria" w:cs="Times"/>
          <w:color w:val="000000" w:themeColor="text1"/>
          <w:sz w:val="20"/>
          <w:szCs w:val="20"/>
        </w:rPr>
        <w:t xml:space="preserve"> </w:t>
      </w:r>
      <w:r>
        <w:rPr>
          <w:rFonts w:ascii="Cambria" w:eastAsia="MS Mincho" w:hAnsi="Cambria" w:cs="Times New Roman"/>
          <w:color w:val="000000" w:themeColor="text1"/>
          <w:sz w:val="20"/>
          <w:szCs w:val="20"/>
        </w:rPr>
        <w:t>Amer Aldeen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>, MD, FACEP</w:t>
      </w:r>
    </w:p>
    <w:p w14:paraId="28F36C93" w14:textId="03493135" w:rsid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</w:p>
    <w:p w14:paraId="5C755DCF" w14:textId="7617ED23" w:rsidR="00827262" w:rsidRPr="00C46A86" w:rsidRDefault="00827262" w:rsidP="0082726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>
        <w:rPr>
          <w:rFonts w:ascii="Cambria" w:eastAsia="MS Mincho" w:hAnsi="Cambria" w:cs="Times"/>
          <w:color w:val="000000" w:themeColor="text1"/>
          <w:sz w:val="20"/>
          <w:szCs w:val="20"/>
        </w:rPr>
        <w:t xml:space="preserve">1:45pm </w:t>
      </w:r>
      <w:r w:rsidR="009C444B">
        <w:rPr>
          <w:rFonts w:ascii="Cambria" w:eastAsia="MS Mincho" w:hAnsi="Cambria" w:cs="Times"/>
          <w:color w:val="000000" w:themeColor="text1"/>
          <w:sz w:val="20"/>
          <w:szCs w:val="20"/>
        </w:rPr>
        <w:t xml:space="preserve"> </w:t>
      </w:r>
      <w:r w:rsidR="009C444B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>Medico</w:t>
      </w:r>
      <w:r w:rsidRPr="00C46A86">
        <w:rPr>
          <w:rFonts w:ascii="Cambria" w:eastAsia="MS Mincho" w:hAnsi="Cambria" w:cs="Times"/>
          <w:b/>
          <w:bCs/>
          <w:color w:val="000000" w:themeColor="text1"/>
          <w:sz w:val="20"/>
          <w:szCs w:val="20"/>
        </w:rPr>
        <w:t xml:space="preserve">-legal Panel: Bring Your Questions! </w:t>
      </w:r>
    </w:p>
    <w:p w14:paraId="1D9CB89A" w14:textId="6FDAE989" w:rsidR="00827262" w:rsidRPr="00C46A86" w:rsidRDefault="00827262" w:rsidP="0082726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ab/>
        <w:t xml:space="preserve">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>Ross P. Berkeley, MD, FACEP, FAAEM</w:t>
      </w:r>
    </w:p>
    <w:p w14:paraId="20629CBA" w14:textId="3C3E2FD2" w:rsidR="00827262" w:rsidRPr="00C46A86" w:rsidRDefault="00827262" w:rsidP="0082726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ab/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Michael Frank, MD, JD, FACEP, FCLM </w:t>
      </w:r>
    </w:p>
    <w:p w14:paraId="361CDAA0" w14:textId="38BD594A" w:rsidR="00827262" w:rsidRPr="00C46A86" w:rsidRDefault="00827262" w:rsidP="00827262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ab/>
        <w:t xml:space="preserve"> </w:t>
      </w:r>
      <w:r w:rsidR="009C444B">
        <w:rPr>
          <w:rFonts w:ascii="Cambria" w:eastAsia="MS Mincho" w:hAnsi="Cambria" w:cs="Times New Roman"/>
          <w:color w:val="000000" w:themeColor="text1"/>
          <w:sz w:val="20"/>
          <w:szCs w:val="20"/>
        </w:rPr>
        <w:t xml:space="preserve"> </w:t>
      </w:r>
      <w:r w:rsidRPr="00C46A86">
        <w:rPr>
          <w:rFonts w:ascii="Cambria" w:eastAsia="MS Mincho" w:hAnsi="Cambria" w:cs="Times New Roman"/>
          <w:color w:val="000000" w:themeColor="text1"/>
          <w:sz w:val="20"/>
          <w:szCs w:val="20"/>
        </w:rPr>
        <w:t>Elliot Nipomnick, MD, FACEP</w:t>
      </w:r>
    </w:p>
    <w:p w14:paraId="2289E08F" w14:textId="77777777" w:rsidR="00CD2AD5" w:rsidRPr="00C46A86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color w:val="000000" w:themeColor="text1"/>
          <w:sz w:val="20"/>
          <w:szCs w:val="20"/>
        </w:rPr>
      </w:pPr>
    </w:p>
    <w:p w14:paraId="1E7898BB" w14:textId="2EFCEC4A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3:00pm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>Break</w:t>
      </w:r>
      <w:r w:rsidRPr="00CD2AD5">
        <w:rPr>
          <w:rFonts w:ascii="MS Mincho" w:eastAsia="MS Mincho" w:hAnsi="MS Mincho" w:cs="MS Mincho" w:hint="eastAsia"/>
          <w:b/>
          <w:bCs/>
          <w:sz w:val="20"/>
          <w:szCs w:val="20"/>
        </w:rPr>
        <w:t> </w:t>
      </w:r>
    </w:p>
    <w:p w14:paraId="1387FC0D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Cs/>
          <w:sz w:val="20"/>
          <w:szCs w:val="20"/>
        </w:rPr>
      </w:pPr>
    </w:p>
    <w:p w14:paraId="62DD4873" w14:textId="38019964" w:rsidR="00547369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3:15pm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Documentation Pearls: </w:t>
      </w:r>
    </w:p>
    <w:p w14:paraId="5E3159CA" w14:textId="3066683F" w:rsidR="00CD2AD5" w:rsidRPr="00CD2AD5" w:rsidRDefault="00547369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b/>
          <w:bCs/>
          <w:sz w:val="20"/>
          <w:szCs w:val="20"/>
        </w:rPr>
      </w:pPr>
      <w:r>
        <w:rPr>
          <w:rFonts w:ascii="Cambria" w:eastAsia="MS Mincho" w:hAnsi="Cambria" w:cs="Times"/>
          <w:b/>
          <w:bCs/>
          <w:sz w:val="20"/>
          <w:szCs w:val="20"/>
        </w:rPr>
        <w:tab/>
      </w:r>
      <w:r w:rsidR="009C444B">
        <w:rPr>
          <w:rFonts w:ascii="Cambria" w:eastAsia="MS Mincho" w:hAnsi="Cambria" w:cs="Times"/>
          <w:b/>
          <w:bCs/>
          <w:sz w:val="20"/>
          <w:szCs w:val="20"/>
        </w:rPr>
        <w:t xml:space="preserve"> </w:t>
      </w:r>
      <w:r w:rsidR="00CD2AD5"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Creating the Bullet Proof Chart </w:t>
      </w:r>
    </w:p>
    <w:p w14:paraId="264E7772" w14:textId="53174918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  <w:r w:rsidRPr="00CD2AD5">
        <w:rPr>
          <w:rFonts w:ascii="Cambria" w:eastAsia="MS Mincho" w:hAnsi="Cambria" w:cs="Times"/>
          <w:b/>
          <w:bCs/>
          <w:sz w:val="20"/>
          <w:szCs w:val="20"/>
        </w:rPr>
        <w:tab/>
      </w:r>
      <w:r w:rsidR="004466A2">
        <w:rPr>
          <w:rFonts w:ascii="Cambria" w:eastAsia="MS Mincho" w:hAnsi="Cambria" w:cs="Times"/>
          <w:b/>
          <w:bCs/>
          <w:sz w:val="20"/>
          <w:szCs w:val="20"/>
        </w:rPr>
        <w:t xml:space="preserve"> </w:t>
      </w:r>
      <w:r w:rsidR="009C444B">
        <w:rPr>
          <w:rFonts w:ascii="Cambria" w:eastAsia="MS Mincho" w:hAnsi="Cambria" w:cs="Times"/>
          <w:b/>
          <w:bCs/>
          <w:sz w:val="20"/>
          <w:szCs w:val="20"/>
        </w:rPr>
        <w:t xml:space="preserve"> </w:t>
      </w:r>
      <w:r w:rsidRPr="00CD2AD5">
        <w:rPr>
          <w:rFonts w:ascii="Cambria" w:eastAsia="MS Mincho" w:hAnsi="Cambria" w:cs="Times New Roman"/>
          <w:sz w:val="20"/>
          <w:szCs w:val="20"/>
        </w:rPr>
        <w:t xml:space="preserve">Michael Frank, MD, JD, FACEP, FCLM </w:t>
      </w:r>
    </w:p>
    <w:p w14:paraId="2B491AD2" w14:textId="77777777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 New Roman"/>
          <w:sz w:val="20"/>
          <w:szCs w:val="20"/>
        </w:rPr>
      </w:pPr>
    </w:p>
    <w:p w14:paraId="2E96ABED" w14:textId="63BA0756" w:rsidR="00CD2AD5" w:rsidRPr="00CD2AD5" w:rsidRDefault="00CD2AD5" w:rsidP="00CD2AD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MS Mincho" w:hAnsi="Cambria" w:cs="Times"/>
          <w:sz w:val="20"/>
          <w:szCs w:val="20"/>
        </w:rPr>
      </w:pPr>
      <w:r w:rsidRPr="00CD2AD5">
        <w:rPr>
          <w:rFonts w:ascii="Cambria" w:eastAsia="MS Mincho" w:hAnsi="Cambria" w:cs="Times New Roman"/>
          <w:sz w:val="20"/>
          <w:szCs w:val="20"/>
        </w:rPr>
        <w:t xml:space="preserve">4:15pm </w:t>
      </w:r>
      <w:r w:rsidR="009C444B">
        <w:rPr>
          <w:rFonts w:ascii="Cambria" w:eastAsia="MS Mincho" w:hAnsi="Cambria" w:cs="Times New Roman"/>
          <w:sz w:val="20"/>
          <w:szCs w:val="20"/>
        </w:rPr>
        <w:t xml:space="preserve"> </w:t>
      </w:r>
      <w:r w:rsidRPr="00CD2AD5">
        <w:rPr>
          <w:rFonts w:ascii="Cambria" w:eastAsia="MS Mincho" w:hAnsi="Cambria" w:cs="Times"/>
          <w:b/>
          <w:bCs/>
          <w:sz w:val="20"/>
          <w:szCs w:val="20"/>
        </w:rPr>
        <w:t xml:space="preserve">Close of Conference </w:t>
      </w:r>
    </w:p>
    <w:p w14:paraId="654E816E" w14:textId="77777777" w:rsidR="00915F0F" w:rsidRPr="00915F0F" w:rsidRDefault="000A5215" w:rsidP="0079502F">
      <w:pPr>
        <w:spacing w:line="240" w:lineRule="auto"/>
      </w:pPr>
      <w:r w:rsidRPr="000A5215">
        <w:rPr>
          <w:rFonts w:ascii="Times New Roman" w:hAnsi="Times New Roman" w:cs="Times New Roman"/>
          <w:b/>
        </w:rPr>
        <w:tab/>
      </w:r>
      <w:r w:rsidRPr="000A5215">
        <w:rPr>
          <w:rFonts w:ascii="Times New Roman" w:hAnsi="Times New Roman" w:cs="Times New Roman"/>
          <w:b/>
        </w:rPr>
        <w:tab/>
      </w:r>
      <w:r w:rsidRPr="000A5215">
        <w:rPr>
          <w:rFonts w:ascii="Times New Roman" w:hAnsi="Times New Roman" w:cs="Times New Roman"/>
          <w:b/>
        </w:rPr>
        <w:tab/>
      </w:r>
      <w:r w:rsidR="009670BF" w:rsidRPr="000A5215">
        <w:rPr>
          <w:rFonts w:ascii="Times New Roman" w:hAnsi="Times New Roman" w:cs="Times New Roman"/>
        </w:rPr>
        <w:tab/>
      </w:r>
      <w:r w:rsidR="00915F0F" w:rsidRPr="000A5215">
        <w:rPr>
          <w:rFonts w:ascii="Times New Roman" w:hAnsi="Times New Roman" w:cs="Times New Roman"/>
        </w:rPr>
        <w:t xml:space="preserve">  </w:t>
      </w:r>
      <w:r w:rsidR="009670BF" w:rsidRPr="000A5215">
        <w:rPr>
          <w:rFonts w:ascii="Times New Roman" w:hAnsi="Times New Roman" w:cs="Times New Roman"/>
        </w:rPr>
        <w:tab/>
      </w:r>
      <w:r w:rsidR="009670BF">
        <w:tab/>
      </w:r>
    </w:p>
    <w:sectPr w:rsidR="00915F0F" w:rsidRPr="00915F0F" w:rsidSect="00CB3881">
      <w:type w:val="continuous"/>
      <w:pgSz w:w="12240" w:h="15840" w:code="1"/>
      <w:pgMar w:top="432" w:right="720" w:bottom="720" w:left="900" w:header="432" w:footer="720" w:gutter="0"/>
      <w:cols w:num="2" w:sep="1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0F"/>
    <w:rsid w:val="00096D37"/>
    <w:rsid w:val="000A5215"/>
    <w:rsid w:val="00207D80"/>
    <w:rsid w:val="0024110B"/>
    <w:rsid w:val="00245CA9"/>
    <w:rsid w:val="004466A2"/>
    <w:rsid w:val="00525B32"/>
    <w:rsid w:val="00547369"/>
    <w:rsid w:val="00723C92"/>
    <w:rsid w:val="0079502F"/>
    <w:rsid w:val="00827262"/>
    <w:rsid w:val="00915F0F"/>
    <w:rsid w:val="009670BF"/>
    <w:rsid w:val="009C444B"/>
    <w:rsid w:val="00A20B14"/>
    <w:rsid w:val="00C46A86"/>
    <w:rsid w:val="00CB3881"/>
    <w:rsid w:val="00CD2AD5"/>
    <w:rsid w:val="00D33EA4"/>
    <w:rsid w:val="00D354B4"/>
    <w:rsid w:val="00E61CA5"/>
    <w:rsid w:val="00F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5F58C7"/>
  <w15:docId w15:val="{8D3009D2-C6B6-4359-B013-73E352A0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5F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F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 Management Group, Ltd.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Pfouts</dc:creator>
  <cp:keywords/>
  <dc:description/>
  <cp:lastModifiedBy>Brenda Pfouts</cp:lastModifiedBy>
  <cp:revision>2</cp:revision>
  <cp:lastPrinted>2016-05-26T14:20:00Z</cp:lastPrinted>
  <dcterms:created xsi:type="dcterms:W3CDTF">2017-07-26T14:18:00Z</dcterms:created>
  <dcterms:modified xsi:type="dcterms:W3CDTF">2017-07-26T14:18:00Z</dcterms:modified>
</cp:coreProperties>
</file>