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61" w:type="dxa"/>
        <w:tblInd w:w="8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58" w:type="dxa"/>
          <w:right w:w="58" w:type="dxa"/>
        </w:tblCellMar>
        <w:tblLook w:val="04A0" w:firstRow="1" w:lastRow="0" w:firstColumn="1" w:lastColumn="0" w:noHBand="0" w:noVBand="1"/>
      </w:tblPr>
      <w:tblGrid>
        <w:gridCol w:w="991"/>
        <w:gridCol w:w="4590"/>
        <w:gridCol w:w="360"/>
        <w:gridCol w:w="270"/>
        <w:gridCol w:w="17"/>
        <w:gridCol w:w="4033"/>
      </w:tblGrid>
      <w:tr w:rsidR="00307386" w:rsidRPr="009F6DFF" w:rsidTr="00E100C7">
        <w:trPr>
          <w:trHeight w:val="144"/>
        </w:trPr>
        <w:tc>
          <w:tcPr>
            <w:tcW w:w="10261" w:type="dxa"/>
            <w:gridSpan w:val="6"/>
            <w:shd w:val="clear" w:color="auto" w:fill="808080" w:themeFill="background1" w:themeFillShade="80"/>
          </w:tcPr>
          <w:p w:rsidR="00307386" w:rsidRPr="00762A9A" w:rsidRDefault="008A7753" w:rsidP="00F86603">
            <w:pPr>
              <w:pStyle w:val="Heading6"/>
              <w:ind w:firstLine="0"/>
              <w:outlineLvl w:val="5"/>
              <w:rPr>
                <w:rFonts w:ascii="Arial" w:hAnsi="Arial" w:cs="Arial"/>
                <w:b w:val="0"/>
                <w:color w:val="FFFFFF" w:themeColor="background1"/>
              </w:rPr>
            </w:pPr>
            <w:r w:rsidRPr="00762A9A">
              <w:rPr>
                <w:rFonts w:ascii="Arial" w:hAnsi="Arial" w:cs="Arial"/>
                <w:b w:val="0"/>
                <w:color w:val="FFFFFF" w:themeColor="background1"/>
                <w:sz w:val="24"/>
                <w:szCs w:val="24"/>
              </w:rPr>
              <w:t>Thursday</w:t>
            </w:r>
            <w:r w:rsidR="00694424" w:rsidRPr="00762A9A">
              <w:rPr>
                <w:rFonts w:ascii="Arial" w:hAnsi="Arial" w:cs="Arial"/>
                <w:b w:val="0"/>
                <w:color w:val="FFFFFF" w:themeColor="background1"/>
                <w:sz w:val="24"/>
                <w:szCs w:val="24"/>
              </w:rPr>
              <w:t xml:space="preserve">, February </w:t>
            </w:r>
            <w:r w:rsidR="00F86603" w:rsidRPr="00762A9A">
              <w:rPr>
                <w:rFonts w:ascii="Arial" w:hAnsi="Arial" w:cs="Arial"/>
                <w:b w:val="0"/>
                <w:color w:val="FFFFFF" w:themeColor="background1"/>
                <w:sz w:val="24"/>
                <w:szCs w:val="24"/>
              </w:rPr>
              <w:t>21, 2019</w:t>
            </w:r>
          </w:p>
        </w:tc>
      </w:tr>
      <w:tr w:rsidR="00D13723" w:rsidRPr="009F6DFF" w:rsidTr="00E100C7">
        <w:trPr>
          <w:trHeight w:val="144"/>
        </w:trPr>
        <w:tc>
          <w:tcPr>
            <w:tcW w:w="991" w:type="dxa"/>
            <w:shd w:val="clear" w:color="auto" w:fill="F2F2F2" w:themeFill="background1" w:themeFillShade="F2"/>
          </w:tcPr>
          <w:p w:rsidR="00D13723" w:rsidRPr="00446533" w:rsidRDefault="00D13723" w:rsidP="001F00B8">
            <w:pPr>
              <w:ind w:right="83"/>
              <w:jc w:val="center"/>
              <w:rPr>
                <w:rFonts w:ascii="Arial" w:hAnsi="Arial" w:cs="Arial"/>
                <w:b/>
                <w:sz w:val="18"/>
                <w:szCs w:val="18"/>
              </w:rPr>
            </w:pPr>
            <w:r w:rsidRPr="00446533">
              <w:rPr>
                <w:rFonts w:ascii="Arial" w:hAnsi="Arial" w:cs="Arial"/>
                <w:b/>
                <w:sz w:val="18"/>
                <w:szCs w:val="18"/>
              </w:rPr>
              <w:t>7:30</w:t>
            </w:r>
          </w:p>
        </w:tc>
        <w:tc>
          <w:tcPr>
            <w:tcW w:w="9270" w:type="dxa"/>
            <w:gridSpan w:val="5"/>
            <w:shd w:val="clear" w:color="auto" w:fill="F2F2F2" w:themeFill="background1" w:themeFillShade="F2"/>
          </w:tcPr>
          <w:p w:rsidR="00C07B15" w:rsidRPr="00446533" w:rsidRDefault="00D13723" w:rsidP="00C07B15">
            <w:pPr>
              <w:rPr>
                <w:rFonts w:ascii="Arial" w:hAnsi="Arial" w:cs="Arial"/>
                <w:b/>
                <w:sz w:val="18"/>
                <w:szCs w:val="18"/>
              </w:rPr>
            </w:pPr>
            <w:r w:rsidRPr="00446533">
              <w:rPr>
                <w:rFonts w:ascii="Arial" w:hAnsi="Arial" w:cs="Arial"/>
                <w:b/>
                <w:sz w:val="18"/>
                <w:szCs w:val="18"/>
              </w:rPr>
              <w:t>Welcome and Continental Breakfast</w:t>
            </w:r>
            <w:r w:rsidR="000078E3">
              <w:rPr>
                <w:rFonts w:ascii="Arial" w:hAnsi="Arial" w:cs="Arial"/>
                <w:b/>
                <w:sz w:val="18"/>
                <w:szCs w:val="18"/>
              </w:rPr>
              <w:t xml:space="preserve"> </w:t>
            </w:r>
          </w:p>
          <w:p w:rsidR="000078E3" w:rsidRPr="00446533" w:rsidRDefault="000078E3" w:rsidP="005567F4">
            <w:pPr>
              <w:rPr>
                <w:rFonts w:ascii="Arial" w:hAnsi="Arial" w:cs="Arial"/>
                <w:b/>
                <w:sz w:val="18"/>
                <w:szCs w:val="18"/>
              </w:rPr>
            </w:pPr>
          </w:p>
        </w:tc>
      </w:tr>
      <w:tr w:rsidR="00DE25CA" w:rsidRPr="009F6DFF" w:rsidTr="00E100C7">
        <w:trPr>
          <w:trHeight w:val="144"/>
        </w:trPr>
        <w:tc>
          <w:tcPr>
            <w:tcW w:w="991" w:type="dxa"/>
            <w:tcBorders>
              <w:bottom w:val="single" w:sz="2" w:space="0" w:color="auto"/>
            </w:tcBorders>
            <w:shd w:val="clear" w:color="auto" w:fill="auto"/>
          </w:tcPr>
          <w:p w:rsidR="00DE25CA" w:rsidRPr="00446533" w:rsidRDefault="00DE25CA" w:rsidP="00320936">
            <w:pPr>
              <w:tabs>
                <w:tab w:val="left" w:pos="600"/>
              </w:tabs>
              <w:ind w:right="83"/>
              <w:jc w:val="center"/>
              <w:rPr>
                <w:rFonts w:ascii="Arial" w:hAnsi="Arial" w:cs="Arial"/>
                <w:b/>
                <w:sz w:val="18"/>
                <w:szCs w:val="18"/>
              </w:rPr>
            </w:pPr>
            <w:r w:rsidRPr="00446533">
              <w:rPr>
                <w:rFonts w:ascii="Arial" w:hAnsi="Arial" w:cs="Arial"/>
                <w:b/>
                <w:sz w:val="18"/>
                <w:szCs w:val="18"/>
              </w:rPr>
              <w:t>7:</w:t>
            </w:r>
            <w:r w:rsidR="00320936">
              <w:rPr>
                <w:rFonts w:ascii="Arial" w:hAnsi="Arial" w:cs="Arial"/>
                <w:b/>
                <w:sz w:val="18"/>
                <w:szCs w:val="18"/>
              </w:rPr>
              <w:t>40</w:t>
            </w:r>
          </w:p>
        </w:tc>
        <w:tc>
          <w:tcPr>
            <w:tcW w:w="9270" w:type="dxa"/>
            <w:gridSpan w:val="5"/>
            <w:tcBorders>
              <w:bottom w:val="single" w:sz="2" w:space="0" w:color="auto"/>
            </w:tcBorders>
            <w:shd w:val="clear" w:color="auto" w:fill="auto"/>
          </w:tcPr>
          <w:p w:rsidR="00DE25CA" w:rsidRPr="00446533" w:rsidRDefault="00DE25CA" w:rsidP="00C07B15">
            <w:pPr>
              <w:rPr>
                <w:rFonts w:ascii="Arial" w:hAnsi="Arial" w:cs="Arial"/>
                <w:b/>
                <w:sz w:val="18"/>
                <w:szCs w:val="18"/>
              </w:rPr>
            </w:pPr>
            <w:r w:rsidRPr="00446533">
              <w:rPr>
                <w:rFonts w:ascii="Arial" w:hAnsi="Arial" w:cs="Arial"/>
                <w:b/>
                <w:sz w:val="18"/>
                <w:szCs w:val="18"/>
              </w:rPr>
              <w:t>Interactive Polling Session</w:t>
            </w:r>
            <w:r w:rsidR="008E2BBE">
              <w:rPr>
                <w:rFonts w:ascii="Arial" w:hAnsi="Arial" w:cs="Arial"/>
                <w:b/>
                <w:sz w:val="18"/>
                <w:szCs w:val="18"/>
              </w:rPr>
              <w:t xml:space="preserve"> </w:t>
            </w:r>
          </w:p>
        </w:tc>
      </w:tr>
      <w:tr w:rsidR="00E2605A" w:rsidRPr="009F6DFF" w:rsidTr="00BC2D20">
        <w:trPr>
          <w:trHeight w:val="144"/>
        </w:trPr>
        <w:tc>
          <w:tcPr>
            <w:tcW w:w="991" w:type="dxa"/>
            <w:shd w:val="clear" w:color="auto" w:fill="auto"/>
          </w:tcPr>
          <w:p w:rsidR="00E2605A" w:rsidRPr="00446533" w:rsidRDefault="002F20B6" w:rsidP="002F20B6">
            <w:pPr>
              <w:rPr>
                <w:rFonts w:ascii="Arial" w:hAnsi="Arial" w:cs="Arial"/>
                <w:b/>
                <w:sz w:val="18"/>
                <w:szCs w:val="18"/>
              </w:rPr>
            </w:pPr>
            <w:r>
              <w:rPr>
                <w:rFonts w:ascii="Arial" w:hAnsi="Arial" w:cs="Arial"/>
                <w:b/>
                <w:sz w:val="18"/>
                <w:szCs w:val="18"/>
              </w:rPr>
              <w:t xml:space="preserve">    </w:t>
            </w:r>
            <w:r w:rsidR="00320936">
              <w:rPr>
                <w:rFonts w:ascii="Arial" w:hAnsi="Arial" w:cs="Arial"/>
                <w:b/>
                <w:sz w:val="18"/>
                <w:szCs w:val="18"/>
              </w:rPr>
              <w:t>7:50</w:t>
            </w:r>
          </w:p>
        </w:tc>
        <w:tc>
          <w:tcPr>
            <w:tcW w:w="5220" w:type="dxa"/>
            <w:gridSpan w:val="3"/>
            <w:shd w:val="clear" w:color="auto" w:fill="auto"/>
          </w:tcPr>
          <w:p w:rsidR="00E2605A" w:rsidRPr="004B0582" w:rsidRDefault="00CE3376" w:rsidP="00C07B15">
            <w:pPr>
              <w:rPr>
                <w:rFonts w:ascii="Arial" w:hAnsi="Arial" w:cs="Arial"/>
                <w:b/>
                <w:sz w:val="18"/>
                <w:szCs w:val="18"/>
              </w:rPr>
            </w:pPr>
            <w:r>
              <w:rPr>
                <w:rFonts w:ascii="Arial" w:hAnsi="Arial" w:cs="Arial"/>
                <w:b/>
                <w:sz w:val="18"/>
                <w:szCs w:val="18"/>
              </w:rPr>
              <w:t>Evaluation of Tendinosis and Ultrasound-Guided Tenotomy</w:t>
            </w:r>
          </w:p>
        </w:tc>
        <w:tc>
          <w:tcPr>
            <w:tcW w:w="4050" w:type="dxa"/>
            <w:gridSpan w:val="2"/>
            <w:shd w:val="clear" w:color="auto" w:fill="auto"/>
          </w:tcPr>
          <w:p w:rsidR="00E2605A" w:rsidRPr="004B0582" w:rsidRDefault="00CE3376" w:rsidP="00ED6BF3">
            <w:pPr>
              <w:rPr>
                <w:rFonts w:ascii="Arial" w:hAnsi="Arial" w:cs="Arial"/>
                <w:b/>
                <w:sz w:val="18"/>
                <w:szCs w:val="18"/>
              </w:rPr>
            </w:pPr>
            <w:r>
              <w:rPr>
                <w:rFonts w:ascii="Arial" w:hAnsi="Arial" w:cs="Arial"/>
                <w:b/>
                <w:sz w:val="18"/>
                <w:szCs w:val="18"/>
              </w:rPr>
              <w:t>Jon Jacobson, MD, RMSK</w:t>
            </w:r>
          </w:p>
        </w:tc>
      </w:tr>
      <w:tr w:rsidR="00CE3376" w:rsidRPr="009F6DFF" w:rsidTr="00E100C7">
        <w:trPr>
          <w:trHeight w:val="144"/>
        </w:trPr>
        <w:tc>
          <w:tcPr>
            <w:tcW w:w="991" w:type="dxa"/>
            <w:shd w:val="clear" w:color="auto" w:fill="F2F2F2" w:themeFill="background1" w:themeFillShade="F2"/>
          </w:tcPr>
          <w:p w:rsidR="00CE3376" w:rsidRDefault="00CE3376" w:rsidP="00D606DC">
            <w:pPr>
              <w:tabs>
                <w:tab w:val="left" w:pos="600"/>
              </w:tabs>
              <w:ind w:right="83"/>
              <w:jc w:val="center"/>
              <w:rPr>
                <w:rFonts w:ascii="Arial" w:hAnsi="Arial" w:cs="Arial"/>
                <w:b/>
                <w:sz w:val="18"/>
                <w:szCs w:val="18"/>
              </w:rPr>
            </w:pPr>
            <w:r>
              <w:rPr>
                <w:rFonts w:ascii="Arial" w:hAnsi="Arial" w:cs="Arial"/>
                <w:b/>
                <w:sz w:val="18"/>
                <w:szCs w:val="18"/>
              </w:rPr>
              <w:t>8:10</w:t>
            </w:r>
          </w:p>
        </w:tc>
        <w:tc>
          <w:tcPr>
            <w:tcW w:w="9270" w:type="dxa"/>
            <w:gridSpan w:val="5"/>
            <w:shd w:val="clear" w:color="auto" w:fill="F2F2F2" w:themeFill="background1" w:themeFillShade="F2"/>
          </w:tcPr>
          <w:p w:rsidR="00CE3376" w:rsidRDefault="00CE3376" w:rsidP="00320936">
            <w:pPr>
              <w:rPr>
                <w:rFonts w:ascii="Arial" w:hAnsi="Arial" w:cs="Arial"/>
                <w:b/>
                <w:sz w:val="18"/>
                <w:szCs w:val="18"/>
              </w:rPr>
            </w:pPr>
            <w:r>
              <w:rPr>
                <w:rFonts w:ascii="Arial" w:hAnsi="Arial" w:cs="Arial"/>
                <w:b/>
                <w:sz w:val="18"/>
                <w:szCs w:val="18"/>
              </w:rPr>
              <w:t>Ultrasound Evaluation of Arthritic Joints                                   Jon Jacobson, MD, RMSK</w:t>
            </w:r>
          </w:p>
        </w:tc>
      </w:tr>
      <w:tr w:rsidR="00E2605A" w:rsidRPr="009F6DFF" w:rsidTr="00E100C7">
        <w:trPr>
          <w:trHeight w:val="144"/>
        </w:trPr>
        <w:tc>
          <w:tcPr>
            <w:tcW w:w="991" w:type="dxa"/>
            <w:shd w:val="clear" w:color="auto" w:fill="F2F2F2" w:themeFill="background1" w:themeFillShade="F2"/>
          </w:tcPr>
          <w:p w:rsidR="00E2605A" w:rsidRDefault="00691730" w:rsidP="00D606DC">
            <w:pPr>
              <w:tabs>
                <w:tab w:val="left" w:pos="600"/>
              </w:tabs>
              <w:ind w:right="83"/>
              <w:jc w:val="center"/>
              <w:rPr>
                <w:rFonts w:ascii="Arial" w:hAnsi="Arial" w:cs="Arial"/>
                <w:b/>
                <w:sz w:val="18"/>
                <w:szCs w:val="18"/>
              </w:rPr>
            </w:pPr>
            <w:r>
              <w:rPr>
                <w:rFonts w:ascii="Arial" w:hAnsi="Arial" w:cs="Arial"/>
                <w:b/>
                <w:sz w:val="18"/>
                <w:szCs w:val="18"/>
              </w:rPr>
              <w:t>8</w:t>
            </w:r>
            <w:r w:rsidR="0013368B">
              <w:rPr>
                <w:rFonts w:ascii="Arial" w:hAnsi="Arial" w:cs="Arial"/>
                <w:b/>
                <w:sz w:val="18"/>
                <w:szCs w:val="18"/>
              </w:rPr>
              <w:t>:</w:t>
            </w:r>
            <w:r w:rsidR="00D606DC">
              <w:rPr>
                <w:rFonts w:ascii="Arial" w:hAnsi="Arial" w:cs="Arial"/>
                <w:b/>
                <w:sz w:val="18"/>
                <w:szCs w:val="18"/>
              </w:rPr>
              <w:t>3</w:t>
            </w:r>
            <w:r w:rsidR="0013368B">
              <w:rPr>
                <w:rFonts w:ascii="Arial" w:hAnsi="Arial" w:cs="Arial"/>
                <w:b/>
                <w:sz w:val="18"/>
                <w:szCs w:val="18"/>
              </w:rPr>
              <w:t>0</w:t>
            </w:r>
          </w:p>
        </w:tc>
        <w:tc>
          <w:tcPr>
            <w:tcW w:w="9270" w:type="dxa"/>
            <w:gridSpan w:val="5"/>
            <w:shd w:val="clear" w:color="auto" w:fill="F2F2F2" w:themeFill="background1" w:themeFillShade="F2"/>
          </w:tcPr>
          <w:p w:rsidR="00E2605A" w:rsidRPr="00446533" w:rsidRDefault="00E2605A" w:rsidP="00320936">
            <w:pPr>
              <w:rPr>
                <w:rFonts w:ascii="Arial" w:hAnsi="Arial" w:cs="Arial"/>
                <w:b/>
                <w:sz w:val="18"/>
                <w:szCs w:val="18"/>
              </w:rPr>
            </w:pPr>
            <w:r>
              <w:rPr>
                <w:rFonts w:ascii="Arial" w:hAnsi="Arial" w:cs="Arial"/>
                <w:b/>
                <w:sz w:val="18"/>
                <w:szCs w:val="18"/>
              </w:rPr>
              <w:t>Break</w:t>
            </w:r>
          </w:p>
        </w:tc>
      </w:tr>
      <w:tr w:rsidR="00F0145C" w:rsidRPr="009F6DFF" w:rsidTr="00BC2D20">
        <w:trPr>
          <w:trHeight w:val="144"/>
        </w:trPr>
        <w:tc>
          <w:tcPr>
            <w:tcW w:w="991" w:type="dxa"/>
            <w:shd w:val="clear" w:color="auto" w:fill="auto"/>
          </w:tcPr>
          <w:p w:rsidR="00F0145C" w:rsidRDefault="00691730" w:rsidP="00D606DC">
            <w:pPr>
              <w:tabs>
                <w:tab w:val="left" w:pos="600"/>
              </w:tabs>
              <w:ind w:right="83"/>
              <w:jc w:val="center"/>
              <w:rPr>
                <w:rFonts w:ascii="Arial" w:hAnsi="Arial" w:cs="Arial"/>
                <w:b/>
                <w:sz w:val="18"/>
                <w:szCs w:val="18"/>
              </w:rPr>
            </w:pPr>
            <w:r>
              <w:rPr>
                <w:rFonts w:ascii="Arial" w:hAnsi="Arial" w:cs="Arial"/>
                <w:b/>
                <w:sz w:val="18"/>
                <w:szCs w:val="18"/>
              </w:rPr>
              <w:t>8</w:t>
            </w:r>
            <w:r w:rsidR="00966F35">
              <w:rPr>
                <w:rFonts w:ascii="Arial" w:hAnsi="Arial" w:cs="Arial"/>
                <w:b/>
                <w:sz w:val="18"/>
                <w:szCs w:val="18"/>
              </w:rPr>
              <w:t>:</w:t>
            </w:r>
            <w:r w:rsidR="00D606DC">
              <w:rPr>
                <w:rFonts w:ascii="Arial" w:hAnsi="Arial" w:cs="Arial"/>
                <w:b/>
                <w:sz w:val="18"/>
                <w:szCs w:val="18"/>
              </w:rPr>
              <w:t>5</w:t>
            </w:r>
            <w:r w:rsidR="00F05DDF">
              <w:rPr>
                <w:rFonts w:ascii="Arial" w:hAnsi="Arial" w:cs="Arial"/>
                <w:b/>
                <w:sz w:val="18"/>
                <w:szCs w:val="18"/>
              </w:rPr>
              <w:t>0</w:t>
            </w:r>
          </w:p>
        </w:tc>
        <w:tc>
          <w:tcPr>
            <w:tcW w:w="5220" w:type="dxa"/>
            <w:gridSpan w:val="3"/>
            <w:shd w:val="clear" w:color="auto" w:fill="auto"/>
          </w:tcPr>
          <w:p w:rsidR="00F0145C" w:rsidRPr="00950D88" w:rsidRDefault="0013368B" w:rsidP="00F05DDF">
            <w:pPr>
              <w:rPr>
                <w:rFonts w:ascii="Arial" w:hAnsi="Arial" w:cs="Arial"/>
                <w:b/>
                <w:sz w:val="18"/>
                <w:szCs w:val="18"/>
                <w:highlight w:val="yellow"/>
              </w:rPr>
            </w:pPr>
            <w:r w:rsidRPr="00F12B6E">
              <w:rPr>
                <w:rFonts w:ascii="Arial" w:hAnsi="Arial" w:cs="Arial"/>
                <w:b/>
                <w:sz w:val="18"/>
                <w:szCs w:val="18"/>
              </w:rPr>
              <w:t>Advanced Musculoskeletal Ultrasound- Guided Procedures in Rehabilitative Medicine</w:t>
            </w:r>
            <w:r w:rsidR="00F734B2" w:rsidRPr="00F12B6E">
              <w:rPr>
                <w:rFonts w:ascii="Arial" w:hAnsi="Arial" w:cs="Arial"/>
                <w:b/>
                <w:sz w:val="18"/>
                <w:szCs w:val="18"/>
              </w:rPr>
              <w:t>: What, When, Why, Where</w:t>
            </w:r>
          </w:p>
        </w:tc>
        <w:tc>
          <w:tcPr>
            <w:tcW w:w="4050" w:type="dxa"/>
            <w:gridSpan w:val="2"/>
            <w:shd w:val="clear" w:color="auto" w:fill="auto"/>
          </w:tcPr>
          <w:p w:rsidR="008E2BBE" w:rsidRPr="00950D88" w:rsidRDefault="00CE3376" w:rsidP="00CD60B6">
            <w:pPr>
              <w:rPr>
                <w:rFonts w:ascii="Arial" w:hAnsi="Arial" w:cs="Arial"/>
                <w:b/>
                <w:sz w:val="18"/>
                <w:szCs w:val="18"/>
                <w:highlight w:val="yellow"/>
              </w:rPr>
            </w:pPr>
            <w:proofErr w:type="gramStart"/>
            <w:r w:rsidRPr="00CE3376">
              <w:rPr>
                <w:rFonts w:ascii="Arial" w:hAnsi="Arial" w:cs="Arial"/>
                <w:b/>
                <w:sz w:val="18"/>
                <w:szCs w:val="18"/>
              </w:rPr>
              <w:t>David Wang,</w:t>
            </w:r>
            <w:proofErr w:type="gramEnd"/>
            <w:r w:rsidRPr="00CE3376">
              <w:rPr>
                <w:rFonts w:ascii="Arial" w:hAnsi="Arial" w:cs="Arial"/>
                <w:b/>
                <w:sz w:val="18"/>
                <w:szCs w:val="18"/>
              </w:rPr>
              <w:t xml:space="preserve"> DO</w:t>
            </w:r>
          </w:p>
        </w:tc>
      </w:tr>
      <w:tr w:rsidR="00A61A6C" w:rsidRPr="009F6DFF" w:rsidTr="00A61A6C">
        <w:trPr>
          <w:trHeight w:val="144"/>
        </w:trPr>
        <w:tc>
          <w:tcPr>
            <w:tcW w:w="991" w:type="dxa"/>
            <w:shd w:val="clear" w:color="auto" w:fill="auto"/>
          </w:tcPr>
          <w:p w:rsidR="00A61A6C" w:rsidRDefault="00691730" w:rsidP="00D606DC">
            <w:pPr>
              <w:tabs>
                <w:tab w:val="left" w:pos="600"/>
              </w:tabs>
              <w:ind w:right="83"/>
              <w:jc w:val="center"/>
              <w:rPr>
                <w:rFonts w:ascii="Arial" w:hAnsi="Arial" w:cs="Arial"/>
                <w:b/>
                <w:sz w:val="18"/>
                <w:szCs w:val="18"/>
              </w:rPr>
            </w:pPr>
            <w:r>
              <w:rPr>
                <w:rFonts w:ascii="Arial" w:hAnsi="Arial" w:cs="Arial"/>
                <w:b/>
                <w:sz w:val="18"/>
                <w:szCs w:val="18"/>
              </w:rPr>
              <w:t>9:</w:t>
            </w:r>
            <w:r w:rsidR="00D606DC">
              <w:rPr>
                <w:rFonts w:ascii="Arial" w:hAnsi="Arial" w:cs="Arial"/>
                <w:b/>
                <w:sz w:val="18"/>
                <w:szCs w:val="18"/>
              </w:rPr>
              <w:t>45</w:t>
            </w:r>
          </w:p>
        </w:tc>
        <w:tc>
          <w:tcPr>
            <w:tcW w:w="9270" w:type="dxa"/>
            <w:gridSpan w:val="5"/>
            <w:shd w:val="clear" w:color="auto" w:fill="F2F2F2" w:themeFill="background1" w:themeFillShade="F2"/>
          </w:tcPr>
          <w:p w:rsidR="00A61A6C" w:rsidRPr="0049137F" w:rsidRDefault="00A61A6C" w:rsidP="0049137F">
            <w:pPr>
              <w:rPr>
                <w:rFonts w:ascii="Arial" w:hAnsi="Arial" w:cs="Arial"/>
                <w:b/>
              </w:rPr>
            </w:pPr>
            <w:r>
              <w:rPr>
                <w:rFonts w:ascii="Arial" w:hAnsi="Arial" w:cs="Arial"/>
                <w:b/>
                <w:sz w:val="18"/>
                <w:szCs w:val="18"/>
              </w:rPr>
              <w:t>Break</w:t>
            </w:r>
          </w:p>
        </w:tc>
      </w:tr>
      <w:tr w:rsidR="00E2605A" w:rsidRPr="009F6DFF" w:rsidTr="00BC2D20">
        <w:trPr>
          <w:trHeight w:val="144"/>
        </w:trPr>
        <w:tc>
          <w:tcPr>
            <w:tcW w:w="991" w:type="dxa"/>
            <w:shd w:val="clear" w:color="auto" w:fill="auto"/>
          </w:tcPr>
          <w:p w:rsidR="00E2605A" w:rsidRPr="00446533" w:rsidRDefault="00691730" w:rsidP="00D606DC">
            <w:pPr>
              <w:tabs>
                <w:tab w:val="left" w:pos="600"/>
              </w:tabs>
              <w:ind w:right="83"/>
              <w:jc w:val="center"/>
              <w:rPr>
                <w:rFonts w:ascii="Arial" w:hAnsi="Arial" w:cs="Arial"/>
                <w:b/>
                <w:sz w:val="18"/>
                <w:szCs w:val="18"/>
              </w:rPr>
            </w:pPr>
            <w:r>
              <w:rPr>
                <w:rFonts w:ascii="Arial" w:hAnsi="Arial" w:cs="Arial"/>
                <w:b/>
                <w:sz w:val="18"/>
                <w:szCs w:val="18"/>
              </w:rPr>
              <w:t>9</w:t>
            </w:r>
            <w:r w:rsidR="00966F35">
              <w:rPr>
                <w:rFonts w:ascii="Arial" w:hAnsi="Arial" w:cs="Arial"/>
                <w:b/>
                <w:sz w:val="18"/>
                <w:szCs w:val="18"/>
              </w:rPr>
              <w:t>:</w:t>
            </w:r>
            <w:r w:rsidR="00D606DC">
              <w:rPr>
                <w:rFonts w:ascii="Arial" w:hAnsi="Arial" w:cs="Arial"/>
                <w:b/>
                <w:sz w:val="18"/>
                <w:szCs w:val="18"/>
              </w:rPr>
              <w:t>55</w:t>
            </w:r>
          </w:p>
        </w:tc>
        <w:tc>
          <w:tcPr>
            <w:tcW w:w="5220" w:type="dxa"/>
            <w:gridSpan w:val="3"/>
            <w:shd w:val="clear" w:color="auto" w:fill="auto"/>
          </w:tcPr>
          <w:p w:rsidR="00E2605A" w:rsidRPr="00446533" w:rsidRDefault="0013368B" w:rsidP="001057E6">
            <w:pPr>
              <w:rPr>
                <w:rFonts w:ascii="Arial" w:hAnsi="Arial" w:cs="Arial"/>
                <w:b/>
                <w:sz w:val="18"/>
                <w:szCs w:val="18"/>
              </w:rPr>
            </w:pPr>
            <w:r>
              <w:rPr>
                <w:rFonts w:ascii="Arial" w:hAnsi="Arial" w:cs="Arial"/>
                <w:b/>
                <w:sz w:val="18"/>
                <w:szCs w:val="18"/>
              </w:rPr>
              <w:t>Prolotherapy: General Principles/Practical Applications</w:t>
            </w:r>
          </w:p>
        </w:tc>
        <w:tc>
          <w:tcPr>
            <w:tcW w:w="4050" w:type="dxa"/>
            <w:gridSpan w:val="2"/>
            <w:shd w:val="clear" w:color="auto" w:fill="auto"/>
          </w:tcPr>
          <w:p w:rsidR="00F0145C" w:rsidRPr="00446533" w:rsidRDefault="0013368B" w:rsidP="00C07B15">
            <w:pPr>
              <w:rPr>
                <w:rFonts w:ascii="Arial" w:hAnsi="Arial" w:cs="Arial"/>
                <w:b/>
                <w:sz w:val="18"/>
                <w:szCs w:val="18"/>
              </w:rPr>
            </w:pPr>
            <w:r w:rsidRPr="007F257F">
              <w:rPr>
                <w:rFonts w:ascii="Arial" w:hAnsi="Arial" w:cs="Arial"/>
                <w:b/>
                <w:sz w:val="18"/>
                <w:szCs w:val="18"/>
              </w:rPr>
              <w:t>David Wang, DO</w:t>
            </w:r>
            <w:r w:rsidR="00B7566E">
              <w:rPr>
                <w:rFonts w:ascii="Arial" w:hAnsi="Arial" w:cs="Arial"/>
                <w:b/>
                <w:sz w:val="18"/>
                <w:szCs w:val="18"/>
              </w:rPr>
              <w:t xml:space="preserve">  </w:t>
            </w:r>
          </w:p>
        </w:tc>
      </w:tr>
      <w:tr w:rsidR="004B0582" w:rsidRPr="009F6DFF" w:rsidTr="005577F3">
        <w:trPr>
          <w:trHeight w:val="144"/>
        </w:trPr>
        <w:tc>
          <w:tcPr>
            <w:tcW w:w="991" w:type="dxa"/>
            <w:shd w:val="clear" w:color="auto" w:fill="F2F2F2" w:themeFill="background1" w:themeFillShade="F2"/>
          </w:tcPr>
          <w:p w:rsidR="004B0582" w:rsidRDefault="004B0582" w:rsidP="00D606DC">
            <w:pPr>
              <w:tabs>
                <w:tab w:val="left" w:pos="600"/>
              </w:tabs>
              <w:ind w:right="83"/>
              <w:jc w:val="center"/>
              <w:rPr>
                <w:rFonts w:ascii="Arial" w:hAnsi="Arial" w:cs="Arial"/>
                <w:b/>
                <w:sz w:val="18"/>
                <w:szCs w:val="18"/>
              </w:rPr>
            </w:pPr>
            <w:r>
              <w:rPr>
                <w:rFonts w:ascii="Arial" w:hAnsi="Arial" w:cs="Arial"/>
                <w:b/>
                <w:sz w:val="18"/>
                <w:szCs w:val="18"/>
              </w:rPr>
              <w:t>1</w:t>
            </w:r>
            <w:r w:rsidR="00691730">
              <w:rPr>
                <w:rFonts w:ascii="Arial" w:hAnsi="Arial" w:cs="Arial"/>
                <w:b/>
                <w:sz w:val="18"/>
                <w:szCs w:val="18"/>
              </w:rPr>
              <w:t>0:</w:t>
            </w:r>
            <w:r w:rsidR="00D606DC">
              <w:rPr>
                <w:rFonts w:ascii="Arial" w:hAnsi="Arial" w:cs="Arial"/>
                <w:b/>
                <w:sz w:val="18"/>
                <w:szCs w:val="18"/>
              </w:rPr>
              <w:t>55</w:t>
            </w:r>
          </w:p>
        </w:tc>
        <w:tc>
          <w:tcPr>
            <w:tcW w:w="9270" w:type="dxa"/>
            <w:gridSpan w:val="5"/>
            <w:shd w:val="clear" w:color="auto" w:fill="F2F2F2" w:themeFill="background1" w:themeFillShade="F2"/>
          </w:tcPr>
          <w:p w:rsidR="004B0582" w:rsidRDefault="00691730" w:rsidP="001057E6">
            <w:pPr>
              <w:rPr>
                <w:rFonts w:ascii="Arial" w:hAnsi="Arial" w:cs="Arial"/>
                <w:b/>
                <w:sz w:val="18"/>
                <w:szCs w:val="18"/>
              </w:rPr>
            </w:pPr>
            <w:r>
              <w:rPr>
                <w:rFonts w:ascii="Arial" w:hAnsi="Arial" w:cs="Arial"/>
                <w:b/>
                <w:sz w:val="18"/>
                <w:szCs w:val="18"/>
              </w:rPr>
              <w:t xml:space="preserve">5 minute stretch </w:t>
            </w:r>
            <w:r w:rsidR="004B0582">
              <w:rPr>
                <w:rFonts w:ascii="Arial" w:hAnsi="Arial" w:cs="Arial"/>
                <w:b/>
                <w:sz w:val="18"/>
                <w:szCs w:val="18"/>
              </w:rPr>
              <w:t>Break</w:t>
            </w:r>
          </w:p>
        </w:tc>
      </w:tr>
      <w:tr w:rsidR="001057E6" w:rsidRPr="00790E81" w:rsidTr="00BC2D20">
        <w:trPr>
          <w:trHeight w:val="144"/>
        </w:trPr>
        <w:tc>
          <w:tcPr>
            <w:tcW w:w="991" w:type="dxa"/>
            <w:shd w:val="clear" w:color="auto" w:fill="auto"/>
          </w:tcPr>
          <w:p w:rsidR="001057E6" w:rsidRDefault="001057E6" w:rsidP="00D606DC">
            <w:pPr>
              <w:tabs>
                <w:tab w:val="left" w:pos="600"/>
              </w:tabs>
              <w:ind w:right="83"/>
              <w:jc w:val="center"/>
              <w:rPr>
                <w:rFonts w:ascii="Arial" w:hAnsi="Arial" w:cs="Arial"/>
                <w:b/>
                <w:sz w:val="18"/>
                <w:szCs w:val="18"/>
              </w:rPr>
            </w:pPr>
            <w:r>
              <w:rPr>
                <w:rFonts w:ascii="Arial" w:hAnsi="Arial" w:cs="Arial"/>
                <w:b/>
                <w:sz w:val="18"/>
                <w:szCs w:val="18"/>
              </w:rPr>
              <w:t>1</w:t>
            </w:r>
            <w:r w:rsidR="00D606DC">
              <w:rPr>
                <w:rFonts w:ascii="Arial" w:hAnsi="Arial" w:cs="Arial"/>
                <w:b/>
                <w:sz w:val="18"/>
                <w:szCs w:val="18"/>
              </w:rPr>
              <w:t>1:00</w:t>
            </w:r>
          </w:p>
        </w:tc>
        <w:tc>
          <w:tcPr>
            <w:tcW w:w="5220" w:type="dxa"/>
            <w:gridSpan w:val="3"/>
            <w:tcBorders>
              <w:bottom w:val="single" w:sz="2" w:space="0" w:color="auto"/>
            </w:tcBorders>
            <w:shd w:val="clear" w:color="auto" w:fill="auto"/>
          </w:tcPr>
          <w:p w:rsidR="001057E6" w:rsidRDefault="00F734B2" w:rsidP="00262450">
            <w:pPr>
              <w:rPr>
                <w:rFonts w:ascii="Arial" w:hAnsi="Arial" w:cs="Arial"/>
                <w:b/>
                <w:sz w:val="18"/>
                <w:szCs w:val="18"/>
              </w:rPr>
            </w:pPr>
            <w:r>
              <w:rPr>
                <w:rFonts w:ascii="Arial" w:hAnsi="Arial" w:cs="Arial"/>
                <w:b/>
                <w:sz w:val="18"/>
                <w:szCs w:val="18"/>
              </w:rPr>
              <w:t>PRP: General Principles/Practical Applications</w:t>
            </w:r>
          </w:p>
          <w:p w:rsidR="00B7566E" w:rsidRPr="00446533" w:rsidRDefault="00B7566E" w:rsidP="00262450">
            <w:pPr>
              <w:rPr>
                <w:rFonts w:ascii="Arial" w:hAnsi="Arial" w:cs="Arial"/>
                <w:b/>
                <w:sz w:val="18"/>
                <w:szCs w:val="18"/>
              </w:rPr>
            </w:pPr>
          </w:p>
        </w:tc>
        <w:tc>
          <w:tcPr>
            <w:tcW w:w="4050" w:type="dxa"/>
            <w:gridSpan w:val="2"/>
            <w:tcBorders>
              <w:bottom w:val="single" w:sz="2" w:space="0" w:color="auto"/>
            </w:tcBorders>
            <w:shd w:val="clear" w:color="auto" w:fill="auto"/>
          </w:tcPr>
          <w:p w:rsidR="00C07B15" w:rsidRPr="00446533" w:rsidRDefault="00F734B2" w:rsidP="00C07B15">
            <w:pPr>
              <w:rPr>
                <w:rFonts w:ascii="Arial" w:hAnsi="Arial" w:cs="Arial"/>
                <w:b/>
                <w:sz w:val="18"/>
                <w:szCs w:val="18"/>
              </w:rPr>
            </w:pPr>
            <w:r>
              <w:rPr>
                <w:rFonts w:ascii="Arial" w:hAnsi="Arial" w:cs="Arial"/>
                <w:b/>
                <w:sz w:val="18"/>
                <w:szCs w:val="18"/>
              </w:rPr>
              <w:t>Craig Chappell, DO</w:t>
            </w:r>
            <w:r w:rsidR="00D521B9">
              <w:rPr>
                <w:rFonts w:ascii="Arial" w:hAnsi="Arial" w:cs="Arial"/>
                <w:b/>
                <w:sz w:val="18"/>
                <w:szCs w:val="18"/>
              </w:rPr>
              <w:t>, CAQSM, RMSK</w:t>
            </w:r>
            <w:r w:rsidR="00B7566E">
              <w:rPr>
                <w:rFonts w:ascii="Arial" w:hAnsi="Arial" w:cs="Arial"/>
                <w:b/>
                <w:sz w:val="18"/>
                <w:szCs w:val="18"/>
              </w:rPr>
              <w:t xml:space="preserve"> </w:t>
            </w:r>
          </w:p>
          <w:p w:rsidR="004526C0" w:rsidRPr="00446533" w:rsidRDefault="004526C0" w:rsidP="00F734B2">
            <w:pPr>
              <w:rPr>
                <w:rFonts w:ascii="Arial" w:hAnsi="Arial" w:cs="Arial"/>
                <w:b/>
                <w:sz w:val="18"/>
                <w:szCs w:val="18"/>
              </w:rPr>
            </w:pPr>
          </w:p>
        </w:tc>
      </w:tr>
      <w:tr w:rsidR="001057E6" w:rsidRPr="00790E81" w:rsidTr="00E100C7">
        <w:trPr>
          <w:trHeight w:val="144"/>
        </w:trPr>
        <w:tc>
          <w:tcPr>
            <w:tcW w:w="991" w:type="dxa"/>
            <w:shd w:val="clear" w:color="auto" w:fill="F2F2F2" w:themeFill="background1" w:themeFillShade="F2"/>
          </w:tcPr>
          <w:p w:rsidR="001057E6" w:rsidRDefault="00D606DC" w:rsidP="00691730">
            <w:pPr>
              <w:tabs>
                <w:tab w:val="left" w:pos="600"/>
              </w:tabs>
              <w:ind w:right="83"/>
              <w:jc w:val="center"/>
              <w:rPr>
                <w:rFonts w:ascii="Arial" w:hAnsi="Arial" w:cs="Arial"/>
                <w:b/>
                <w:sz w:val="18"/>
                <w:szCs w:val="18"/>
              </w:rPr>
            </w:pPr>
            <w:r>
              <w:rPr>
                <w:rFonts w:ascii="Arial" w:hAnsi="Arial" w:cs="Arial"/>
                <w:b/>
                <w:sz w:val="18"/>
                <w:szCs w:val="18"/>
              </w:rPr>
              <w:t>11:45</w:t>
            </w:r>
          </w:p>
        </w:tc>
        <w:tc>
          <w:tcPr>
            <w:tcW w:w="9270" w:type="dxa"/>
            <w:gridSpan w:val="5"/>
            <w:tcBorders>
              <w:bottom w:val="single" w:sz="2" w:space="0" w:color="auto"/>
            </w:tcBorders>
            <w:shd w:val="clear" w:color="auto" w:fill="F2F2F2" w:themeFill="background1" w:themeFillShade="F2"/>
          </w:tcPr>
          <w:p w:rsidR="001057E6" w:rsidRPr="00BC2D20" w:rsidRDefault="0013368B" w:rsidP="00C07B15">
            <w:pPr>
              <w:rPr>
                <w:rFonts w:ascii="Arial" w:hAnsi="Arial" w:cs="Arial"/>
                <w:b/>
                <w:sz w:val="18"/>
                <w:szCs w:val="18"/>
              </w:rPr>
            </w:pPr>
            <w:r>
              <w:rPr>
                <w:rFonts w:ascii="Arial" w:hAnsi="Arial" w:cs="Arial"/>
                <w:b/>
                <w:sz w:val="18"/>
                <w:szCs w:val="18"/>
              </w:rPr>
              <w:t xml:space="preserve">Lunch </w:t>
            </w:r>
            <w:r w:rsidR="00691730">
              <w:rPr>
                <w:rFonts w:ascii="Arial" w:hAnsi="Arial" w:cs="Arial"/>
                <w:b/>
                <w:sz w:val="18"/>
                <w:szCs w:val="18"/>
              </w:rPr>
              <w:t>(provided for regen med track participants)</w:t>
            </w:r>
            <w:r w:rsidR="00B7566E">
              <w:rPr>
                <w:rFonts w:ascii="Arial" w:hAnsi="Arial" w:cs="Arial"/>
                <w:b/>
                <w:sz w:val="18"/>
                <w:szCs w:val="18"/>
              </w:rPr>
              <w:t xml:space="preserve"> </w:t>
            </w:r>
          </w:p>
        </w:tc>
      </w:tr>
      <w:tr w:rsidR="00CD0D33" w:rsidRPr="00790E81" w:rsidTr="00685310">
        <w:trPr>
          <w:trHeight w:val="144"/>
        </w:trPr>
        <w:tc>
          <w:tcPr>
            <w:tcW w:w="991" w:type="dxa"/>
            <w:shd w:val="clear" w:color="auto" w:fill="F2F2F2" w:themeFill="background1" w:themeFillShade="F2"/>
          </w:tcPr>
          <w:p w:rsidR="00CD0D33" w:rsidRDefault="00CD0D33" w:rsidP="00D606DC">
            <w:pPr>
              <w:tabs>
                <w:tab w:val="left" w:pos="600"/>
              </w:tabs>
              <w:ind w:right="83"/>
              <w:jc w:val="center"/>
              <w:rPr>
                <w:rFonts w:ascii="Arial" w:hAnsi="Arial" w:cs="Arial"/>
                <w:b/>
                <w:sz w:val="18"/>
                <w:szCs w:val="18"/>
              </w:rPr>
            </w:pPr>
            <w:r>
              <w:rPr>
                <w:rFonts w:ascii="Arial" w:hAnsi="Arial" w:cs="Arial"/>
                <w:b/>
                <w:sz w:val="18"/>
                <w:szCs w:val="18"/>
              </w:rPr>
              <w:t>12:</w:t>
            </w:r>
            <w:r w:rsidR="00D606DC">
              <w:rPr>
                <w:rFonts w:ascii="Arial" w:hAnsi="Arial" w:cs="Arial"/>
                <w:b/>
                <w:sz w:val="18"/>
                <w:szCs w:val="18"/>
              </w:rPr>
              <w:t>00</w:t>
            </w:r>
          </w:p>
        </w:tc>
        <w:tc>
          <w:tcPr>
            <w:tcW w:w="9270" w:type="dxa"/>
            <w:gridSpan w:val="5"/>
            <w:shd w:val="clear" w:color="auto" w:fill="F2F2F2" w:themeFill="background1" w:themeFillShade="F2"/>
          </w:tcPr>
          <w:p w:rsidR="00CD0D33" w:rsidRDefault="00CD0D33" w:rsidP="004B0582">
            <w:pPr>
              <w:rPr>
                <w:rFonts w:ascii="Arial" w:hAnsi="Arial" w:cs="Arial"/>
                <w:b/>
                <w:color w:val="FF0000"/>
                <w:sz w:val="18"/>
                <w:szCs w:val="18"/>
              </w:rPr>
            </w:pPr>
            <w:r>
              <w:rPr>
                <w:rFonts w:ascii="Arial" w:hAnsi="Arial" w:cs="Arial"/>
                <w:b/>
                <w:color w:val="FF0000"/>
                <w:sz w:val="18"/>
                <w:szCs w:val="18"/>
              </w:rPr>
              <w:t>Lunch Lecture: Bone Marrow and Lipoaspirate: General</w:t>
            </w:r>
          </w:p>
          <w:p w:rsidR="008F6B41" w:rsidRDefault="00CD0D33" w:rsidP="008F6B41">
            <w:pPr>
              <w:rPr>
                <w:rFonts w:ascii="Arial" w:hAnsi="Arial" w:cs="Arial"/>
                <w:b/>
                <w:sz w:val="22"/>
                <w:szCs w:val="22"/>
              </w:rPr>
            </w:pPr>
            <w:r>
              <w:rPr>
                <w:rFonts w:ascii="Arial" w:hAnsi="Arial" w:cs="Arial"/>
                <w:b/>
                <w:color w:val="FF0000"/>
                <w:sz w:val="18"/>
                <w:szCs w:val="18"/>
              </w:rPr>
              <w:t>Principles/Practical Applications (lunch provided)</w:t>
            </w:r>
            <w:r w:rsidR="00E30D11">
              <w:rPr>
                <w:rFonts w:ascii="Arial" w:hAnsi="Arial" w:cs="Arial"/>
                <w:b/>
                <w:color w:val="FF0000"/>
                <w:sz w:val="18"/>
                <w:szCs w:val="18"/>
              </w:rPr>
              <w:t xml:space="preserve">                            </w:t>
            </w:r>
            <w:r w:rsidR="00721968" w:rsidRPr="00721968">
              <w:rPr>
                <w:rFonts w:ascii="Arial" w:hAnsi="Arial" w:cs="Arial"/>
                <w:b/>
                <w:sz w:val="18"/>
                <w:szCs w:val="18"/>
              </w:rPr>
              <w:t xml:space="preserve">Brian Shiple, </w:t>
            </w:r>
            <w:r w:rsidR="008F6B41" w:rsidRPr="008F6B41">
              <w:rPr>
                <w:rFonts w:ascii="Arial" w:hAnsi="Arial" w:cs="Arial"/>
                <w:b/>
                <w:sz w:val="18"/>
                <w:szCs w:val="18"/>
              </w:rPr>
              <w:t>D.O., CAQSM, RMSK</w:t>
            </w:r>
            <w:r w:rsidR="008F6B41">
              <w:t> </w:t>
            </w:r>
          </w:p>
          <w:p w:rsidR="00CD0D33" w:rsidRPr="00CD0D33" w:rsidRDefault="00CD0D33" w:rsidP="004526C0">
            <w:pPr>
              <w:jc w:val="center"/>
              <w:rPr>
                <w:rFonts w:ascii="Arial" w:hAnsi="Arial" w:cs="Arial"/>
                <w:b/>
                <w:color w:val="FF0000"/>
                <w:sz w:val="18"/>
                <w:szCs w:val="18"/>
              </w:rPr>
            </w:pPr>
          </w:p>
        </w:tc>
      </w:tr>
      <w:tr w:rsidR="004B0582" w:rsidRPr="00790E81" w:rsidTr="00685310">
        <w:trPr>
          <w:trHeight w:val="144"/>
        </w:trPr>
        <w:tc>
          <w:tcPr>
            <w:tcW w:w="991" w:type="dxa"/>
            <w:shd w:val="clear" w:color="auto" w:fill="F2F2F2" w:themeFill="background1" w:themeFillShade="F2"/>
          </w:tcPr>
          <w:p w:rsidR="004B0582" w:rsidRDefault="00D606DC" w:rsidP="00691730">
            <w:pPr>
              <w:tabs>
                <w:tab w:val="left" w:pos="600"/>
              </w:tabs>
              <w:ind w:right="83"/>
              <w:jc w:val="center"/>
              <w:rPr>
                <w:rFonts w:ascii="Arial" w:hAnsi="Arial" w:cs="Arial"/>
                <w:b/>
                <w:sz w:val="18"/>
                <w:szCs w:val="18"/>
              </w:rPr>
            </w:pPr>
            <w:r>
              <w:rPr>
                <w:rFonts w:ascii="Arial" w:hAnsi="Arial" w:cs="Arial"/>
                <w:b/>
                <w:sz w:val="18"/>
                <w:szCs w:val="18"/>
              </w:rPr>
              <w:t>12:45</w:t>
            </w:r>
          </w:p>
        </w:tc>
        <w:tc>
          <w:tcPr>
            <w:tcW w:w="9270" w:type="dxa"/>
            <w:gridSpan w:val="5"/>
            <w:shd w:val="clear" w:color="auto" w:fill="F2F2F2" w:themeFill="background1" w:themeFillShade="F2"/>
          </w:tcPr>
          <w:p w:rsidR="004B0582" w:rsidRPr="00EF66F6" w:rsidRDefault="004B0582" w:rsidP="00C07B15">
            <w:pPr>
              <w:tabs>
                <w:tab w:val="left" w:pos="1945"/>
              </w:tabs>
              <w:rPr>
                <w:rFonts w:ascii="Arial" w:hAnsi="Arial" w:cs="Arial"/>
                <w:b/>
                <w:bCs/>
                <w:sz w:val="18"/>
                <w:szCs w:val="18"/>
              </w:rPr>
            </w:pPr>
            <w:r w:rsidRPr="004B0582">
              <w:rPr>
                <w:rFonts w:ascii="Arial" w:hAnsi="Arial" w:cs="Arial"/>
                <w:b/>
                <w:sz w:val="18"/>
                <w:szCs w:val="18"/>
              </w:rPr>
              <w:t>Break Out Groups</w:t>
            </w:r>
            <w:r w:rsidR="002F7033">
              <w:rPr>
                <w:rFonts w:ascii="Arial" w:hAnsi="Arial" w:cs="Arial"/>
                <w:b/>
                <w:sz w:val="18"/>
                <w:szCs w:val="18"/>
              </w:rPr>
              <w:tab/>
            </w:r>
          </w:p>
        </w:tc>
      </w:tr>
      <w:tr w:rsidR="004B0582" w:rsidRPr="00790E81" w:rsidTr="004B0582">
        <w:trPr>
          <w:trHeight w:val="252"/>
        </w:trPr>
        <w:tc>
          <w:tcPr>
            <w:tcW w:w="991" w:type="dxa"/>
            <w:shd w:val="clear" w:color="auto" w:fill="auto"/>
          </w:tcPr>
          <w:p w:rsidR="004B0582" w:rsidRDefault="004B0582" w:rsidP="0013368B">
            <w:pPr>
              <w:tabs>
                <w:tab w:val="left" w:pos="600"/>
              </w:tabs>
              <w:ind w:right="83"/>
              <w:jc w:val="center"/>
              <w:rPr>
                <w:rFonts w:ascii="Arial" w:hAnsi="Arial" w:cs="Arial"/>
                <w:b/>
                <w:sz w:val="18"/>
                <w:szCs w:val="18"/>
              </w:rPr>
            </w:pPr>
          </w:p>
        </w:tc>
        <w:tc>
          <w:tcPr>
            <w:tcW w:w="4950" w:type="dxa"/>
            <w:gridSpan w:val="2"/>
            <w:shd w:val="clear" w:color="auto" w:fill="FDE9D9" w:themeFill="accent6" w:themeFillTint="33"/>
          </w:tcPr>
          <w:p w:rsidR="004B0582" w:rsidRPr="004B0582" w:rsidRDefault="00A33587" w:rsidP="004B0582">
            <w:pPr>
              <w:jc w:val="center"/>
              <w:rPr>
                <w:rFonts w:ascii="Arial" w:hAnsi="Arial" w:cs="Arial"/>
                <w:b/>
                <w:sz w:val="18"/>
                <w:szCs w:val="18"/>
              </w:rPr>
            </w:pPr>
            <w:r>
              <w:rPr>
                <w:rFonts w:ascii="Arial" w:hAnsi="Arial" w:cs="Arial"/>
                <w:b/>
                <w:sz w:val="18"/>
                <w:szCs w:val="18"/>
              </w:rPr>
              <w:t>Regen</w:t>
            </w:r>
          </w:p>
        </w:tc>
        <w:tc>
          <w:tcPr>
            <w:tcW w:w="4320" w:type="dxa"/>
            <w:gridSpan w:val="3"/>
            <w:shd w:val="clear" w:color="auto" w:fill="DBE5F1" w:themeFill="accent1" w:themeFillTint="33"/>
          </w:tcPr>
          <w:p w:rsidR="004B0582" w:rsidRPr="004B0582" w:rsidRDefault="00A33587" w:rsidP="004B0582">
            <w:pPr>
              <w:jc w:val="center"/>
              <w:rPr>
                <w:rFonts w:ascii="Arial" w:hAnsi="Arial" w:cs="Arial"/>
                <w:b/>
                <w:sz w:val="18"/>
                <w:szCs w:val="18"/>
              </w:rPr>
            </w:pPr>
            <w:r>
              <w:rPr>
                <w:rFonts w:ascii="Arial" w:hAnsi="Arial" w:cs="Arial"/>
                <w:b/>
                <w:sz w:val="18"/>
                <w:szCs w:val="18"/>
              </w:rPr>
              <w:t>Advanced</w:t>
            </w:r>
          </w:p>
        </w:tc>
      </w:tr>
      <w:tr w:rsidR="001057E6" w:rsidRPr="00790E81" w:rsidTr="00A61A6C">
        <w:trPr>
          <w:trHeight w:val="342"/>
        </w:trPr>
        <w:tc>
          <w:tcPr>
            <w:tcW w:w="991" w:type="dxa"/>
            <w:shd w:val="clear" w:color="auto" w:fill="auto"/>
          </w:tcPr>
          <w:p w:rsidR="001057E6" w:rsidRPr="00446533" w:rsidRDefault="001057E6" w:rsidP="00D606DC">
            <w:pPr>
              <w:tabs>
                <w:tab w:val="left" w:pos="600"/>
              </w:tabs>
              <w:ind w:right="83"/>
              <w:jc w:val="center"/>
              <w:rPr>
                <w:rFonts w:ascii="Arial" w:hAnsi="Arial" w:cs="Arial"/>
                <w:b/>
                <w:sz w:val="18"/>
                <w:szCs w:val="18"/>
              </w:rPr>
            </w:pPr>
            <w:r>
              <w:rPr>
                <w:rFonts w:ascii="Arial" w:hAnsi="Arial" w:cs="Arial"/>
                <w:b/>
                <w:sz w:val="18"/>
                <w:szCs w:val="18"/>
              </w:rPr>
              <w:t>1:</w:t>
            </w:r>
            <w:r w:rsidR="00D606DC">
              <w:rPr>
                <w:rFonts w:ascii="Arial" w:hAnsi="Arial" w:cs="Arial"/>
                <w:b/>
                <w:sz w:val="18"/>
                <w:szCs w:val="18"/>
              </w:rPr>
              <w:t>00</w:t>
            </w:r>
          </w:p>
        </w:tc>
        <w:tc>
          <w:tcPr>
            <w:tcW w:w="4950" w:type="dxa"/>
            <w:gridSpan w:val="2"/>
            <w:shd w:val="clear" w:color="auto" w:fill="auto"/>
          </w:tcPr>
          <w:p w:rsidR="001057E6" w:rsidRDefault="001057E6" w:rsidP="001057E6">
            <w:pPr>
              <w:jc w:val="center"/>
              <w:rPr>
                <w:rFonts w:ascii="Arial" w:hAnsi="Arial" w:cs="Arial"/>
                <w:b/>
                <w:sz w:val="18"/>
                <w:szCs w:val="18"/>
              </w:rPr>
            </w:pPr>
            <w:r>
              <w:rPr>
                <w:rFonts w:ascii="Arial" w:hAnsi="Arial" w:cs="Arial"/>
                <w:b/>
                <w:sz w:val="18"/>
                <w:szCs w:val="18"/>
              </w:rPr>
              <w:t>HANDS-ON SCANNING:</w:t>
            </w:r>
          </w:p>
          <w:p w:rsidR="001057E6" w:rsidRDefault="004B0582" w:rsidP="001057E6">
            <w:pPr>
              <w:jc w:val="center"/>
              <w:rPr>
                <w:rFonts w:ascii="Arial" w:hAnsi="Arial" w:cs="Arial"/>
                <w:b/>
                <w:sz w:val="18"/>
                <w:szCs w:val="18"/>
              </w:rPr>
            </w:pPr>
            <w:r>
              <w:rPr>
                <w:rFonts w:ascii="Arial" w:hAnsi="Arial" w:cs="Arial"/>
                <w:b/>
                <w:sz w:val="18"/>
                <w:szCs w:val="18"/>
              </w:rPr>
              <w:t>Interventional Cadaver L</w:t>
            </w:r>
            <w:r w:rsidR="001057E6">
              <w:rPr>
                <w:rFonts w:ascii="Arial" w:hAnsi="Arial" w:cs="Arial"/>
                <w:b/>
                <w:sz w:val="18"/>
                <w:szCs w:val="18"/>
              </w:rPr>
              <w:t>ab</w:t>
            </w:r>
          </w:p>
          <w:p w:rsidR="00CD0D33" w:rsidRDefault="00CD0D33" w:rsidP="00CD0D33">
            <w:pPr>
              <w:pStyle w:val="ListParagraph"/>
              <w:numPr>
                <w:ilvl w:val="0"/>
                <w:numId w:val="9"/>
              </w:numPr>
              <w:jc w:val="center"/>
              <w:rPr>
                <w:rFonts w:ascii="Arial" w:hAnsi="Arial" w:cs="Arial"/>
                <w:b/>
                <w:sz w:val="18"/>
                <w:szCs w:val="18"/>
              </w:rPr>
            </w:pPr>
            <w:r>
              <w:rPr>
                <w:rFonts w:ascii="Arial" w:hAnsi="Arial" w:cs="Arial"/>
                <w:b/>
                <w:sz w:val="18"/>
                <w:szCs w:val="18"/>
              </w:rPr>
              <w:t>UE &amp; LE injection techniques</w:t>
            </w:r>
          </w:p>
          <w:p w:rsidR="00CD0D33" w:rsidRDefault="00CD0D33" w:rsidP="00CD0D33">
            <w:pPr>
              <w:pStyle w:val="ListParagraph"/>
              <w:numPr>
                <w:ilvl w:val="0"/>
                <w:numId w:val="9"/>
              </w:numPr>
              <w:jc w:val="center"/>
              <w:rPr>
                <w:rFonts w:ascii="Arial" w:hAnsi="Arial" w:cs="Arial"/>
                <w:b/>
                <w:sz w:val="18"/>
                <w:szCs w:val="18"/>
              </w:rPr>
            </w:pPr>
            <w:r>
              <w:rPr>
                <w:rFonts w:ascii="Arial" w:hAnsi="Arial" w:cs="Arial"/>
                <w:b/>
                <w:sz w:val="18"/>
                <w:szCs w:val="18"/>
              </w:rPr>
              <w:t>Bone Marrow/Lipoaspirate</w:t>
            </w:r>
          </w:p>
          <w:p w:rsidR="00A33587" w:rsidRPr="00A33587" w:rsidRDefault="00A33587" w:rsidP="00A33587">
            <w:pPr>
              <w:jc w:val="center"/>
              <w:rPr>
                <w:rFonts w:ascii="Arial" w:hAnsi="Arial" w:cs="Arial"/>
                <w:b/>
                <w:sz w:val="18"/>
                <w:szCs w:val="18"/>
              </w:rPr>
            </w:pPr>
          </w:p>
        </w:tc>
        <w:tc>
          <w:tcPr>
            <w:tcW w:w="4320" w:type="dxa"/>
            <w:gridSpan w:val="3"/>
            <w:shd w:val="clear" w:color="auto" w:fill="auto"/>
          </w:tcPr>
          <w:p w:rsidR="00513189" w:rsidRDefault="00513189" w:rsidP="00EF66F6">
            <w:pPr>
              <w:jc w:val="center"/>
              <w:rPr>
                <w:rFonts w:ascii="Arial" w:hAnsi="Arial" w:cs="Arial"/>
                <w:b/>
                <w:sz w:val="18"/>
                <w:szCs w:val="18"/>
              </w:rPr>
            </w:pPr>
          </w:p>
          <w:p w:rsidR="00A33587" w:rsidRDefault="00513189" w:rsidP="00513189">
            <w:pPr>
              <w:jc w:val="center"/>
              <w:rPr>
                <w:rFonts w:ascii="Arial" w:hAnsi="Arial" w:cs="Arial"/>
                <w:b/>
                <w:sz w:val="18"/>
                <w:szCs w:val="18"/>
              </w:rPr>
            </w:pPr>
            <w:r w:rsidRPr="00513189">
              <w:rPr>
                <w:rFonts w:ascii="Arial" w:hAnsi="Arial" w:cs="Arial"/>
                <w:b/>
                <w:sz w:val="18"/>
                <w:szCs w:val="18"/>
              </w:rPr>
              <w:t>All Faculty</w:t>
            </w:r>
          </w:p>
          <w:p w:rsidR="00A33587" w:rsidRDefault="00A33587" w:rsidP="00A33587">
            <w:pPr>
              <w:rPr>
                <w:rFonts w:ascii="Arial" w:hAnsi="Arial" w:cs="Arial"/>
                <w:sz w:val="18"/>
                <w:szCs w:val="18"/>
              </w:rPr>
            </w:pPr>
          </w:p>
          <w:p w:rsidR="001057E6" w:rsidRPr="00BD1DC6" w:rsidRDefault="001057E6" w:rsidP="00BD1DC6">
            <w:pPr>
              <w:jc w:val="center"/>
              <w:rPr>
                <w:rFonts w:ascii="Arial" w:hAnsi="Arial" w:cs="Arial"/>
                <w:b/>
                <w:sz w:val="18"/>
                <w:szCs w:val="18"/>
              </w:rPr>
            </w:pPr>
          </w:p>
        </w:tc>
      </w:tr>
      <w:tr w:rsidR="004B0582" w:rsidRPr="00790E81" w:rsidTr="004B0582">
        <w:trPr>
          <w:trHeight w:val="162"/>
        </w:trPr>
        <w:tc>
          <w:tcPr>
            <w:tcW w:w="991" w:type="dxa"/>
            <w:shd w:val="clear" w:color="auto" w:fill="F2F2F2" w:themeFill="background1" w:themeFillShade="F2"/>
          </w:tcPr>
          <w:p w:rsidR="004B0582" w:rsidRDefault="00691730" w:rsidP="00D606DC">
            <w:pPr>
              <w:tabs>
                <w:tab w:val="left" w:pos="600"/>
              </w:tabs>
              <w:ind w:right="83"/>
              <w:jc w:val="center"/>
              <w:rPr>
                <w:rFonts w:ascii="Arial" w:hAnsi="Arial" w:cs="Arial"/>
                <w:b/>
                <w:sz w:val="18"/>
                <w:szCs w:val="18"/>
              </w:rPr>
            </w:pPr>
            <w:r>
              <w:rPr>
                <w:rFonts w:ascii="Arial" w:hAnsi="Arial" w:cs="Arial"/>
                <w:b/>
                <w:sz w:val="18"/>
                <w:szCs w:val="18"/>
              </w:rPr>
              <w:t>2:</w:t>
            </w:r>
            <w:r w:rsidR="00A33587">
              <w:rPr>
                <w:rFonts w:ascii="Arial" w:hAnsi="Arial" w:cs="Arial"/>
                <w:b/>
                <w:sz w:val="18"/>
                <w:szCs w:val="18"/>
              </w:rPr>
              <w:t>10</w:t>
            </w:r>
          </w:p>
        </w:tc>
        <w:tc>
          <w:tcPr>
            <w:tcW w:w="9270" w:type="dxa"/>
            <w:gridSpan w:val="5"/>
            <w:shd w:val="clear" w:color="auto" w:fill="F2F2F2" w:themeFill="background1" w:themeFillShade="F2"/>
          </w:tcPr>
          <w:p w:rsidR="004B0582" w:rsidRPr="0013368B" w:rsidRDefault="004B0582" w:rsidP="00CD0D33">
            <w:pPr>
              <w:rPr>
                <w:rFonts w:ascii="Arial" w:hAnsi="Arial" w:cs="Arial"/>
                <w:b/>
                <w:color w:val="FF0000"/>
                <w:sz w:val="18"/>
                <w:szCs w:val="18"/>
              </w:rPr>
            </w:pPr>
            <w:r w:rsidRPr="004B0582">
              <w:rPr>
                <w:rFonts w:ascii="Arial" w:hAnsi="Arial" w:cs="Arial"/>
                <w:b/>
                <w:sz w:val="18"/>
                <w:szCs w:val="18"/>
              </w:rPr>
              <w:t>Break</w:t>
            </w:r>
          </w:p>
        </w:tc>
      </w:tr>
      <w:tr w:rsidR="001057E6" w:rsidRPr="00790E81" w:rsidTr="00A61A6C">
        <w:trPr>
          <w:trHeight w:val="342"/>
        </w:trPr>
        <w:tc>
          <w:tcPr>
            <w:tcW w:w="991" w:type="dxa"/>
            <w:shd w:val="clear" w:color="auto" w:fill="auto"/>
          </w:tcPr>
          <w:p w:rsidR="001057E6" w:rsidRDefault="00691730" w:rsidP="00D606DC">
            <w:pPr>
              <w:tabs>
                <w:tab w:val="left" w:pos="600"/>
              </w:tabs>
              <w:ind w:right="83"/>
              <w:jc w:val="center"/>
              <w:rPr>
                <w:rFonts w:ascii="Arial" w:hAnsi="Arial" w:cs="Arial"/>
                <w:b/>
                <w:sz w:val="18"/>
                <w:szCs w:val="18"/>
              </w:rPr>
            </w:pPr>
            <w:r>
              <w:rPr>
                <w:rFonts w:ascii="Arial" w:hAnsi="Arial" w:cs="Arial"/>
                <w:b/>
                <w:sz w:val="18"/>
                <w:szCs w:val="18"/>
              </w:rPr>
              <w:t>2:</w:t>
            </w:r>
            <w:r w:rsidR="00A33587">
              <w:rPr>
                <w:rFonts w:ascii="Arial" w:hAnsi="Arial" w:cs="Arial"/>
                <w:b/>
                <w:sz w:val="18"/>
                <w:szCs w:val="18"/>
              </w:rPr>
              <w:t>20</w:t>
            </w:r>
          </w:p>
        </w:tc>
        <w:tc>
          <w:tcPr>
            <w:tcW w:w="4950" w:type="dxa"/>
            <w:gridSpan w:val="2"/>
            <w:shd w:val="clear" w:color="auto" w:fill="auto"/>
          </w:tcPr>
          <w:p w:rsidR="00CD0D33" w:rsidRDefault="00CD0D33" w:rsidP="00CD0D33">
            <w:pPr>
              <w:jc w:val="center"/>
              <w:rPr>
                <w:rFonts w:ascii="Arial" w:hAnsi="Arial" w:cs="Arial"/>
                <w:b/>
                <w:sz w:val="18"/>
                <w:szCs w:val="18"/>
              </w:rPr>
            </w:pPr>
            <w:r>
              <w:rPr>
                <w:rFonts w:ascii="Arial" w:hAnsi="Arial" w:cs="Arial"/>
                <w:b/>
                <w:sz w:val="18"/>
                <w:szCs w:val="18"/>
              </w:rPr>
              <w:t xml:space="preserve">HANDS-ON SCANNING: </w:t>
            </w:r>
          </w:p>
          <w:p w:rsidR="001057E6" w:rsidRDefault="00CD0D33" w:rsidP="00CD0D33">
            <w:pPr>
              <w:jc w:val="center"/>
              <w:rPr>
                <w:rFonts w:ascii="Arial" w:hAnsi="Arial" w:cs="Arial"/>
                <w:b/>
                <w:sz w:val="18"/>
                <w:szCs w:val="18"/>
              </w:rPr>
            </w:pPr>
            <w:r>
              <w:rPr>
                <w:rFonts w:ascii="Arial" w:hAnsi="Arial" w:cs="Arial"/>
                <w:b/>
                <w:sz w:val="18"/>
                <w:szCs w:val="18"/>
              </w:rPr>
              <w:t>Interventional Cadaver Lab</w:t>
            </w:r>
          </w:p>
          <w:p w:rsidR="00CD0D33" w:rsidRDefault="00CD0D33" w:rsidP="00CD0D33">
            <w:pPr>
              <w:pStyle w:val="ListParagraph"/>
              <w:numPr>
                <w:ilvl w:val="0"/>
                <w:numId w:val="9"/>
              </w:numPr>
              <w:jc w:val="center"/>
              <w:rPr>
                <w:rFonts w:ascii="Arial" w:hAnsi="Arial" w:cs="Arial"/>
                <w:b/>
                <w:sz w:val="18"/>
                <w:szCs w:val="18"/>
              </w:rPr>
            </w:pPr>
            <w:r>
              <w:rPr>
                <w:rFonts w:ascii="Arial" w:hAnsi="Arial" w:cs="Arial"/>
                <w:b/>
                <w:sz w:val="18"/>
                <w:szCs w:val="18"/>
              </w:rPr>
              <w:t>UE &amp; LE injection techniques</w:t>
            </w:r>
          </w:p>
          <w:p w:rsidR="00CD0D33" w:rsidRDefault="00CD0D33" w:rsidP="00CD0D33">
            <w:pPr>
              <w:jc w:val="center"/>
              <w:rPr>
                <w:rFonts w:ascii="Arial" w:hAnsi="Arial" w:cs="Arial"/>
                <w:b/>
                <w:sz w:val="18"/>
                <w:szCs w:val="18"/>
              </w:rPr>
            </w:pPr>
            <w:r>
              <w:rPr>
                <w:rFonts w:ascii="Arial" w:hAnsi="Arial" w:cs="Arial"/>
                <w:b/>
                <w:sz w:val="18"/>
                <w:szCs w:val="18"/>
              </w:rPr>
              <w:t>Bone Marrow/Lipoaspirate</w:t>
            </w:r>
          </w:p>
        </w:tc>
        <w:tc>
          <w:tcPr>
            <w:tcW w:w="4320" w:type="dxa"/>
            <w:gridSpan w:val="3"/>
            <w:shd w:val="clear" w:color="auto" w:fill="auto"/>
          </w:tcPr>
          <w:p w:rsidR="001057E6" w:rsidRDefault="00513189" w:rsidP="001057E6">
            <w:pPr>
              <w:jc w:val="center"/>
              <w:rPr>
                <w:rFonts w:ascii="Arial" w:hAnsi="Arial" w:cs="Arial"/>
                <w:b/>
                <w:sz w:val="18"/>
                <w:szCs w:val="18"/>
              </w:rPr>
            </w:pPr>
            <w:r>
              <w:rPr>
                <w:rFonts w:ascii="Arial" w:hAnsi="Arial" w:cs="Arial"/>
                <w:b/>
                <w:sz w:val="18"/>
                <w:szCs w:val="18"/>
              </w:rPr>
              <w:t>All Faculty</w:t>
            </w:r>
          </w:p>
        </w:tc>
      </w:tr>
      <w:tr w:rsidR="00A61A6C" w:rsidRPr="00790E81" w:rsidTr="00A61A6C">
        <w:trPr>
          <w:trHeight w:val="162"/>
        </w:trPr>
        <w:tc>
          <w:tcPr>
            <w:tcW w:w="991" w:type="dxa"/>
            <w:shd w:val="clear" w:color="auto" w:fill="F2F2F2" w:themeFill="background1" w:themeFillShade="F2"/>
          </w:tcPr>
          <w:p w:rsidR="00A61A6C" w:rsidRDefault="00A33587" w:rsidP="001057E6">
            <w:pPr>
              <w:tabs>
                <w:tab w:val="left" w:pos="600"/>
              </w:tabs>
              <w:ind w:right="83"/>
              <w:jc w:val="center"/>
              <w:rPr>
                <w:rFonts w:ascii="Arial" w:hAnsi="Arial" w:cs="Arial"/>
                <w:b/>
                <w:sz w:val="18"/>
                <w:szCs w:val="18"/>
              </w:rPr>
            </w:pPr>
            <w:r>
              <w:rPr>
                <w:rFonts w:ascii="Arial" w:hAnsi="Arial" w:cs="Arial"/>
                <w:b/>
                <w:sz w:val="18"/>
                <w:szCs w:val="18"/>
              </w:rPr>
              <w:t>3:3</w:t>
            </w:r>
            <w:r w:rsidR="00D606DC">
              <w:rPr>
                <w:rFonts w:ascii="Arial" w:hAnsi="Arial" w:cs="Arial"/>
                <w:b/>
                <w:sz w:val="18"/>
                <w:szCs w:val="18"/>
              </w:rPr>
              <w:t>0</w:t>
            </w:r>
          </w:p>
        </w:tc>
        <w:tc>
          <w:tcPr>
            <w:tcW w:w="9270" w:type="dxa"/>
            <w:gridSpan w:val="5"/>
            <w:shd w:val="clear" w:color="auto" w:fill="F2F2F2" w:themeFill="background1" w:themeFillShade="F2"/>
          </w:tcPr>
          <w:p w:rsidR="00A61A6C" w:rsidRDefault="00A33587" w:rsidP="00C07B15">
            <w:pPr>
              <w:rPr>
                <w:rFonts w:ascii="Arial" w:hAnsi="Arial" w:cs="Arial"/>
                <w:b/>
                <w:sz w:val="18"/>
                <w:szCs w:val="18"/>
              </w:rPr>
            </w:pPr>
            <w:r>
              <w:rPr>
                <w:rFonts w:ascii="Arial" w:hAnsi="Arial" w:cs="Arial"/>
                <w:b/>
                <w:sz w:val="18"/>
                <w:szCs w:val="18"/>
              </w:rPr>
              <w:t>Break</w:t>
            </w:r>
            <w:r w:rsidR="00BD1DC6">
              <w:rPr>
                <w:rFonts w:ascii="Arial" w:hAnsi="Arial" w:cs="Arial"/>
                <w:b/>
                <w:sz w:val="18"/>
                <w:szCs w:val="18"/>
              </w:rPr>
              <w:t xml:space="preserve"> </w:t>
            </w:r>
          </w:p>
        </w:tc>
      </w:tr>
      <w:tr w:rsidR="00A33587" w:rsidTr="00763327">
        <w:trPr>
          <w:trHeight w:val="342"/>
        </w:trPr>
        <w:tc>
          <w:tcPr>
            <w:tcW w:w="991" w:type="dxa"/>
            <w:shd w:val="clear" w:color="auto" w:fill="auto"/>
          </w:tcPr>
          <w:p w:rsidR="00A33587" w:rsidRDefault="00A33587" w:rsidP="00763327">
            <w:pPr>
              <w:tabs>
                <w:tab w:val="left" w:pos="600"/>
              </w:tabs>
              <w:ind w:right="83"/>
              <w:jc w:val="center"/>
              <w:rPr>
                <w:rFonts w:ascii="Arial" w:hAnsi="Arial" w:cs="Arial"/>
                <w:b/>
                <w:sz w:val="18"/>
                <w:szCs w:val="18"/>
              </w:rPr>
            </w:pPr>
            <w:r>
              <w:rPr>
                <w:rFonts w:ascii="Arial" w:hAnsi="Arial" w:cs="Arial"/>
                <w:b/>
                <w:sz w:val="18"/>
                <w:szCs w:val="18"/>
              </w:rPr>
              <w:t>3:40</w:t>
            </w:r>
          </w:p>
        </w:tc>
        <w:tc>
          <w:tcPr>
            <w:tcW w:w="4950" w:type="dxa"/>
            <w:gridSpan w:val="2"/>
            <w:shd w:val="clear" w:color="auto" w:fill="auto"/>
          </w:tcPr>
          <w:p w:rsidR="00A33587" w:rsidRDefault="00A33587" w:rsidP="00763327">
            <w:pPr>
              <w:jc w:val="center"/>
              <w:rPr>
                <w:rFonts w:ascii="Arial" w:hAnsi="Arial" w:cs="Arial"/>
                <w:b/>
                <w:sz w:val="18"/>
                <w:szCs w:val="18"/>
              </w:rPr>
            </w:pPr>
            <w:r>
              <w:rPr>
                <w:rFonts w:ascii="Arial" w:hAnsi="Arial" w:cs="Arial"/>
                <w:b/>
                <w:sz w:val="18"/>
                <w:szCs w:val="18"/>
              </w:rPr>
              <w:t xml:space="preserve">HANDS-ON SCANNING: </w:t>
            </w:r>
          </w:p>
          <w:p w:rsidR="00A33587" w:rsidRDefault="00A33587" w:rsidP="00763327">
            <w:pPr>
              <w:jc w:val="center"/>
              <w:rPr>
                <w:rFonts w:ascii="Arial" w:hAnsi="Arial" w:cs="Arial"/>
                <w:b/>
                <w:sz w:val="18"/>
                <w:szCs w:val="18"/>
              </w:rPr>
            </w:pPr>
            <w:r>
              <w:rPr>
                <w:rFonts w:ascii="Arial" w:hAnsi="Arial" w:cs="Arial"/>
                <w:b/>
                <w:sz w:val="18"/>
                <w:szCs w:val="18"/>
              </w:rPr>
              <w:t>Interventional Cadaver Lab</w:t>
            </w:r>
          </w:p>
          <w:p w:rsidR="00A33587" w:rsidRDefault="00A33587" w:rsidP="00A33587">
            <w:pPr>
              <w:pStyle w:val="ListParagraph"/>
              <w:numPr>
                <w:ilvl w:val="0"/>
                <w:numId w:val="9"/>
              </w:numPr>
              <w:jc w:val="center"/>
              <w:rPr>
                <w:rFonts w:ascii="Arial" w:hAnsi="Arial" w:cs="Arial"/>
                <w:b/>
                <w:sz w:val="18"/>
                <w:szCs w:val="18"/>
              </w:rPr>
            </w:pPr>
            <w:r>
              <w:rPr>
                <w:rFonts w:ascii="Arial" w:hAnsi="Arial" w:cs="Arial"/>
                <w:b/>
                <w:sz w:val="18"/>
                <w:szCs w:val="18"/>
              </w:rPr>
              <w:t>UE &amp; LE injection techniques</w:t>
            </w:r>
          </w:p>
          <w:p w:rsidR="00A33587" w:rsidRDefault="00A33587" w:rsidP="00763327">
            <w:pPr>
              <w:jc w:val="center"/>
              <w:rPr>
                <w:rFonts w:ascii="Arial" w:hAnsi="Arial" w:cs="Arial"/>
                <w:b/>
                <w:sz w:val="18"/>
                <w:szCs w:val="18"/>
              </w:rPr>
            </w:pPr>
            <w:r>
              <w:rPr>
                <w:rFonts w:ascii="Arial" w:hAnsi="Arial" w:cs="Arial"/>
                <w:b/>
                <w:sz w:val="18"/>
                <w:szCs w:val="18"/>
              </w:rPr>
              <w:t>Bone Marrow/Lipoaspirate</w:t>
            </w:r>
          </w:p>
          <w:p w:rsidR="00BD1DC6" w:rsidRDefault="00BD1DC6" w:rsidP="00763327">
            <w:pPr>
              <w:jc w:val="center"/>
              <w:rPr>
                <w:rFonts w:ascii="Arial" w:hAnsi="Arial" w:cs="Arial"/>
                <w:b/>
                <w:sz w:val="18"/>
                <w:szCs w:val="18"/>
              </w:rPr>
            </w:pPr>
          </w:p>
          <w:p w:rsidR="006E76EF" w:rsidRDefault="006E76EF" w:rsidP="00BD1DC6">
            <w:pPr>
              <w:rPr>
                <w:rFonts w:ascii="Arial" w:hAnsi="Arial" w:cs="Arial"/>
                <w:b/>
                <w:sz w:val="18"/>
                <w:szCs w:val="18"/>
              </w:rPr>
            </w:pPr>
          </w:p>
        </w:tc>
        <w:tc>
          <w:tcPr>
            <w:tcW w:w="4320" w:type="dxa"/>
            <w:gridSpan w:val="3"/>
            <w:shd w:val="clear" w:color="auto" w:fill="auto"/>
          </w:tcPr>
          <w:p w:rsidR="00A33587" w:rsidRDefault="00A33587" w:rsidP="00763327">
            <w:pPr>
              <w:jc w:val="center"/>
              <w:rPr>
                <w:rFonts w:ascii="Arial" w:hAnsi="Arial" w:cs="Arial"/>
                <w:b/>
                <w:sz w:val="18"/>
                <w:szCs w:val="18"/>
              </w:rPr>
            </w:pPr>
            <w:r>
              <w:rPr>
                <w:rFonts w:ascii="Arial" w:hAnsi="Arial" w:cs="Arial"/>
                <w:b/>
                <w:sz w:val="18"/>
                <w:szCs w:val="18"/>
              </w:rPr>
              <w:t>All Faculty</w:t>
            </w:r>
          </w:p>
        </w:tc>
      </w:tr>
      <w:tr w:rsidR="00A33587" w:rsidRPr="00CA0468" w:rsidTr="009F1A17">
        <w:trPr>
          <w:trHeight w:val="342"/>
        </w:trPr>
        <w:tc>
          <w:tcPr>
            <w:tcW w:w="991" w:type="dxa"/>
            <w:shd w:val="clear" w:color="auto" w:fill="auto"/>
          </w:tcPr>
          <w:p w:rsidR="00C02282" w:rsidRPr="009F1A17" w:rsidRDefault="00A33587" w:rsidP="009F1A17">
            <w:pPr>
              <w:tabs>
                <w:tab w:val="left" w:pos="600"/>
              </w:tabs>
              <w:ind w:right="83"/>
              <w:jc w:val="center"/>
              <w:rPr>
                <w:rFonts w:ascii="Arial" w:hAnsi="Arial" w:cs="Arial"/>
                <w:b/>
                <w:sz w:val="18"/>
                <w:szCs w:val="18"/>
              </w:rPr>
            </w:pPr>
            <w:r>
              <w:rPr>
                <w:rFonts w:ascii="Arial" w:hAnsi="Arial" w:cs="Arial"/>
                <w:b/>
                <w:sz w:val="18"/>
                <w:szCs w:val="18"/>
              </w:rPr>
              <w:t>5:00</w:t>
            </w:r>
          </w:p>
        </w:tc>
        <w:tc>
          <w:tcPr>
            <w:tcW w:w="9270" w:type="dxa"/>
            <w:gridSpan w:val="5"/>
            <w:shd w:val="clear" w:color="auto" w:fill="auto"/>
          </w:tcPr>
          <w:p w:rsidR="009F1A17" w:rsidRPr="009F1A17" w:rsidRDefault="00A33587" w:rsidP="009F1A17">
            <w:pPr>
              <w:rPr>
                <w:rFonts w:ascii="Arial" w:hAnsi="Arial" w:cs="Arial"/>
                <w:b/>
                <w:sz w:val="18"/>
                <w:szCs w:val="18"/>
              </w:rPr>
            </w:pPr>
            <w:r w:rsidRPr="00CA0468">
              <w:rPr>
                <w:rFonts w:ascii="Arial" w:hAnsi="Arial" w:cs="Arial"/>
                <w:b/>
                <w:sz w:val="18"/>
                <w:szCs w:val="18"/>
              </w:rPr>
              <w:t>Adjourn</w:t>
            </w:r>
          </w:p>
        </w:tc>
      </w:tr>
      <w:tr w:rsidR="009F1A17" w:rsidRPr="009F6DFF" w:rsidTr="00E100C7">
        <w:trPr>
          <w:trHeight w:val="144"/>
        </w:trPr>
        <w:tc>
          <w:tcPr>
            <w:tcW w:w="10261" w:type="dxa"/>
            <w:gridSpan w:val="6"/>
            <w:shd w:val="clear" w:color="auto" w:fill="808080" w:themeFill="background1" w:themeFillShade="80"/>
          </w:tcPr>
          <w:p w:rsidR="009F1A17" w:rsidRPr="00762A9A" w:rsidRDefault="009F1A17" w:rsidP="00F86603">
            <w:pPr>
              <w:pStyle w:val="Heading6"/>
              <w:ind w:firstLine="0"/>
              <w:outlineLvl w:val="5"/>
              <w:rPr>
                <w:rFonts w:ascii="Arial" w:hAnsi="Arial" w:cs="Arial"/>
                <w:b w:val="0"/>
                <w:color w:val="FFFFFF" w:themeColor="background1"/>
              </w:rPr>
            </w:pPr>
            <w:r w:rsidRPr="00762A9A">
              <w:rPr>
                <w:rFonts w:ascii="Arial" w:hAnsi="Arial" w:cs="Arial"/>
                <w:b w:val="0"/>
                <w:color w:val="FFFFFF" w:themeColor="background1"/>
                <w:sz w:val="24"/>
                <w:szCs w:val="24"/>
              </w:rPr>
              <w:t>Friday, February 22, 2019</w:t>
            </w:r>
          </w:p>
        </w:tc>
      </w:tr>
      <w:tr w:rsidR="00CA0468" w:rsidRPr="009F6DFF" w:rsidTr="00E100C7">
        <w:trPr>
          <w:trHeight w:val="144"/>
        </w:trPr>
        <w:tc>
          <w:tcPr>
            <w:tcW w:w="991" w:type="dxa"/>
            <w:tcBorders>
              <w:bottom w:val="single" w:sz="2" w:space="0" w:color="auto"/>
            </w:tcBorders>
            <w:shd w:val="clear" w:color="auto" w:fill="F2F2F2" w:themeFill="background1" w:themeFillShade="F2"/>
          </w:tcPr>
          <w:p w:rsidR="00CA0468" w:rsidRPr="00CA0468" w:rsidRDefault="00CA0468" w:rsidP="005567F4">
            <w:pPr>
              <w:ind w:right="83"/>
              <w:jc w:val="center"/>
              <w:rPr>
                <w:rFonts w:ascii="Arial" w:hAnsi="Arial" w:cs="Arial"/>
                <w:b/>
                <w:sz w:val="18"/>
                <w:szCs w:val="18"/>
              </w:rPr>
            </w:pPr>
            <w:r w:rsidRPr="00CA0468">
              <w:rPr>
                <w:rFonts w:ascii="Arial" w:hAnsi="Arial" w:cs="Arial"/>
                <w:b/>
                <w:sz w:val="18"/>
                <w:szCs w:val="18"/>
              </w:rPr>
              <w:t>7:30</w:t>
            </w:r>
          </w:p>
        </w:tc>
        <w:tc>
          <w:tcPr>
            <w:tcW w:w="9270" w:type="dxa"/>
            <w:gridSpan w:val="5"/>
            <w:tcBorders>
              <w:bottom w:val="single" w:sz="2" w:space="0" w:color="auto"/>
            </w:tcBorders>
            <w:shd w:val="clear" w:color="auto" w:fill="F2F2F2" w:themeFill="background1" w:themeFillShade="F2"/>
          </w:tcPr>
          <w:p w:rsidR="00CA0468" w:rsidRPr="00CA0468" w:rsidRDefault="00CA0468" w:rsidP="00C07B15">
            <w:pPr>
              <w:rPr>
                <w:rFonts w:ascii="Arial" w:hAnsi="Arial" w:cs="Arial"/>
                <w:b/>
                <w:sz w:val="18"/>
                <w:szCs w:val="18"/>
              </w:rPr>
            </w:pPr>
            <w:r w:rsidRPr="00CA0468">
              <w:rPr>
                <w:rFonts w:ascii="Arial" w:hAnsi="Arial" w:cs="Arial"/>
                <w:b/>
                <w:sz w:val="18"/>
                <w:szCs w:val="18"/>
              </w:rPr>
              <w:t>Continental Breakfast</w:t>
            </w:r>
            <w:r w:rsidR="008020C7">
              <w:rPr>
                <w:rFonts w:ascii="Arial" w:hAnsi="Arial" w:cs="Arial"/>
                <w:b/>
                <w:sz w:val="18"/>
                <w:szCs w:val="18"/>
              </w:rPr>
              <w:t xml:space="preserve"> </w:t>
            </w:r>
          </w:p>
        </w:tc>
      </w:tr>
      <w:tr w:rsidR="00F734B2" w:rsidRPr="009F6DFF" w:rsidTr="00E100C7">
        <w:trPr>
          <w:trHeight w:val="144"/>
        </w:trPr>
        <w:tc>
          <w:tcPr>
            <w:tcW w:w="991" w:type="dxa"/>
          </w:tcPr>
          <w:p w:rsidR="00F734B2" w:rsidRDefault="00F734B2" w:rsidP="005567F4">
            <w:pPr>
              <w:tabs>
                <w:tab w:val="left" w:pos="600"/>
              </w:tabs>
              <w:ind w:right="83"/>
              <w:jc w:val="center"/>
              <w:rPr>
                <w:rFonts w:ascii="Arial" w:hAnsi="Arial" w:cs="Arial"/>
                <w:b/>
                <w:sz w:val="18"/>
                <w:szCs w:val="18"/>
              </w:rPr>
            </w:pPr>
            <w:r>
              <w:rPr>
                <w:rFonts w:ascii="Arial" w:hAnsi="Arial" w:cs="Arial"/>
                <w:b/>
                <w:sz w:val="18"/>
                <w:szCs w:val="18"/>
              </w:rPr>
              <w:t>7:45</w:t>
            </w:r>
          </w:p>
        </w:tc>
        <w:tc>
          <w:tcPr>
            <w:tcW w:w="5237" w:type="dxa"/>
            <w:gridSpan w:val="4"/>
          </w:tcPr>
          <w:p w:rsidR="00F734B2" w:rsidRDefault="00F734B2" w:rsidP="004212A4">
            <w:pPr>
              <w:rPr>
                <w:rFonts w:ascii="Arial" w:hAnsi="Arial" w:cs="Arial"/>
                <w:b/>
                <w:sz w:val="18"/>
                <w:szCs w:val="18"/>
              </w:rPr>
            </w:pPr>
            <w:r>
              <w:rPr>
                <w:rFonts w:ascii="Arial" w:hAnsi="Arial" w:cs="Arial"/>
                <w:b/>
                <w:sz w:val="18"/>
                <w:szCs w:val="18"/>
              </w:rPr>
              <w:t>Ultrasound Evaluation of the Spine:</w:t>
            </w:r>
          </w:p>
          <w:p w:rsidR="00F734B2" w:rsidRDefault="00F734B2" w:rsidP="00F734B2">
            <w:pPr>
              <w:pStyle w:val="ListParagraph"/>
              <w:numPr>
                <w:ilvl w:val="0"/>
                <w:numId w:val="8"/>
              </w:numPr>
              <w:rPr>
                <w:rFonts w:ascii="Arial" w:hAnsi="Arial" w:cs="Arial"/>
                <w:b/>
                <w:sz w:val="18"/>
                <w:szCs w:val="18"/>
              </w:rPr>
            </w:pPr>
            <w:r>
              <w:rPr>
                <w:rFonts w:ascii="Arial" w:hAnsi="Arial" w:cs="Arial"/>
                <w:b/>
                <w:sz w:val="18"/>
                <w:szCs w:val="18"/>
              </w:rPr>
              <w:t>Ultrasound anatomy and scan techniques</w:t>
            </w:r>
          </w:p>
          <w:p w:rsidR="00F734B2" w:rsidRPr="00F734B2" w:rsidRDefault="00F734B2" w:rsidP="00F734B2">
            <w:pPr>
              <w:pStyle w:val="ListParagraph"/>
              <w:numPr>
                <w:ilvl w:val="0"/>
                <w:numId w:val="8"/>
              </w:numPr>
              <w:rPr>
                <w:rFonts w:ascii="Arial" w:hAnsi="Arial" w:cs="Arial"/>
                <w:b/>
                <w:sz w:val="18"/>
                <w:szCs w:val="18"/>
              </w:rPr>
            </w:pPr>
            <w:r>
              <w:rPr>
                <w:rFonts w:ascii="Arial" w:hAnsi="Arial" w:cs="Arial"/>
                <w:b/>
                <w:sz w:val="18"/>
                <w:szCs w:val="18"/>
              </w:rPr>
              <w:t>Treatment and interventional techniques</w:t>
            </w:r>
          </w:p>
        </w:tc>
        <w:tc>
          <w:tcPr>
            <w:tcW w:w="4033" w:type="dxa"/>
          </w:tcPr>
          <w:p w:rsidR="00F734B2" w:rsidRDefault="00F734B2" w:rsidP="0013368B">
            <w:pPr>
              <w:rPr>
                <w:rFonts w:ascii="Arial" w:hAnsi="Arial" w:cs="Arial"/>
                <w:b/>
                <w:sz w:val="18"/>
                <w:szCs w:val="18"/>
              </w:rPr>
            </w:pPr>
            <w:r w:rsidRPr="007F257F">
              <w:rPr>
                <w:rFonts w:ascii="Arial" w:hAnsi="Arial" w:cs="Arial"/>
                <w:b/>
                <w:sz w:val="18"/>
                <w:szCs w:val="18"/>
              </w:rPr>
              <w:t>David Wang, DO</w:t>
            </w:r>
          </w:p>
          <w:p w:rsidR="00CD0D33" w:rsidRDefault="00CD0D33" w:rsidP="00CD0D33">
            <w:pPr>
              <w:rPr>
                <w:rFonts w:ascii="Arial" w:hAnsi="Arial" w:cs="Arial"/>
                <w:b/>
                <w:sz w:val="18"/>
                <w:szCs w:val="18"/>
              </w:rPr>
            </w:pPr>
            <w:r w:rsidRPr="00E30D11">
              <w:rPr>
                <w:rFonts w:ascii="Arial" w:hAnsi="Arial" w:cs="Arial"/>
                <w:b/>
                <w:color w:val="FF0000"/>
                <w:sz w:val="18"/>
                <w:szCs w:val="18"/>
              </w:rPr>
              <w:t xml:space="preserve"> </w:t>
            </w:r>
          </w:p>
        </w:tc>
      </w:tr>
      <w:tr w:rsidR="00F734B2" w:rsidRPr="009F6DFF" w:rsidTr="00E100C7">
        <w:trPr>
          <w:trHeight w:val="144"/>
        </w:trPr>
        <w:tc>
          <w:tcPr>
            <w:tcW w:w="991" w:type="dxa"/>
          </w:tcPr>
          <w:p w:rsidR="00F734B2" w:rsidRDefault="00F734B2" w:rsidP="005567F4">
            <w:pPr>
              <w:tabs>
                <w:tab w:val="left" w:pos="600"/>
              </w:tabs>
              <w:ind w:right="83"/>
              <w:jc w:val="center"/>
              <w:rPr>
                <w:rFonts w:ascii="Arial" w:hAnsi="Arial" w:cs="Arial"/>
                <w:b/>
                <w:sz w:val="18"/>
                <w:szCs w:val="18"/>
              </w:rPr>
            </w:pPr>
            <w:r>
              <w:rPr>
                <w:rFonts w:ascii="Arial" w:hAnsi="Arial" w:cs="Arial"/>
                <w:b/>
                <w:sz w:val="18"/>
                <w:szCs w:val="18"/>
              </w:rPr>
              <w:t>8:30</w:t>
            </w:r>
          </w:p>
        </w:tc>
        <w:tc>
          <w:tcPr>
            <w:tcW w:w="5237" w:type="dxa"/>
            <w:gridSpan w:val="4"/>
          </w:tcPr>
          <w:p w:rsidR="00F734B2" w:rsidRDefault="00F734B2" w:rsidP="004212A4">
            <w:pPr>
              <w:rPr>
                <w:rFonts w:ascii="Arial" w:hAnsi="Arial" w:cs="Arial"/>
                <w:b/>
                <w:sz w:val="18"/>
                <w:szCs w:val="18"/>
              </w:rPr>
            </w:pPr>
            <w:r>
              <w:rPr>
                <w:rFonts w:ascii="Arial" w:hAnsi="Arial" w:cs="Arial"/>
                <w:b/>
                <w:sz w:val="18"/>
                <w:szCs w:val="18"/>
              </w:rPr>
              <w:t>Break</w:t>
            </w:r>
          </w:p>
        </w:tc>
        <w:tc>
          <w:tcPr>
            <w:tcW w:w="4033" w:type="dxa"/>
          </w:tcPr>
          <w:p w:rsidR="00F734B2" w:rsidRDefault="00F734B2" w:rsidP="0013368B">
            <w:pPr>
              <w:rPr>
                <w:rFonts w:ascii="Arial" w:hAnsi="Arial" w:cs="Arial"/>
                <w:b/>
                <w:sz w:val="18"/>
                <w:szCs w:val="18"/>
              </w:rPr>
            </w:pPr>
          </w:p>
        </w:tc>
      </w:tr>
      <w:tr w:rsidR="007132FE" w:rsidRPr="009F6DFF" w:rsidTr="00E100C7">
        <w:trPr>
          <w:trHeight w:val="144"/>
        </w:trPr>
        <w:tc>
          <w:tcPr>
            <w:tcW w:w="991" w:type="dxa"/>
          </w:tcPr>
          <w:p w:rsidR="007132FE" w:rsidRPr="00CA0468" w:rsidRDefault="00F734B2" w:rsidP="005567F4">
            <w:pPr>
              <w:tabs>
                <w:tab w:val="left" w:pos="600"/>
              </w:tabs>
              <w:ind w:right="83"/>
              <w:jc w:val="center"/>
              <w:rPr>
                <w:rFonts w:ascii="Arial" w:hAnsi="Arial" w:cs="Arial"/>
                <w:b/>
                <w:sz w:val="18"/>
                <w:szCs w:val="18"/>
              </w:rPr>
            </w:pPr>
            <w:r>
              <w:rPr>
                <w:rFonts w:ascii="Arial" w:hAnsi="Arial" w:cs="Arial"/>
                <w:b/>
                <w:sz w:val="18"/>
                <w:szCs w:val="18"/>
              </w:rPr>
              <w:t>8</w:t>
            </w:r>
            <w:r w:rsidR="007132FE">
              <w:rPr>
                <w:rFonts w:ascii="Arial" w:hAnsi="Arial" w:cs="Arial"/>
                <w:b/>
                <w:sz w:val="18"/>
                <w:szCs w:val="18"/>
              </w:rPr>
              <w:t>:45</w:t>
            </w:r>
          </w:p>
        </w:tc>
        <w:tc>
          <w:tcPr>
            <w:tcW w:w="5237" w:type="dxa"/>
            <w:gridSpan w:val="4"/>
          </w:tcPr>
          <w:p w:rsidR="007132FE" w:rsidRDefault="009B28D3" w:rsidP="004212A4">
            <w:pPr>
              <w:rPr>
                <w:rFonts w:ascii="Arial" w:hAnsi="Arial" w:cs="Arial"/>
                <w:b/>
                <w:sz w:val="18"/>
                <w:szCs w:val="18"/>
              </w:rPr>
            </w:pPr>
            <w:r>
              <w:rPr>
                <w:rFonts w:ascii="Arial" w:hAnsi="Arial" w:cs="Arial"/>
                <w:b/>
                <w:sz w:val="18"/>
                <w:szCs w:val="18"/>
              </w:rPr>
              <w:t>Advanced Peripheral Nerve Applications: Diagnosis &amp; Treatment Options</w:t>
            </w:r>
          </w:p>
        </w:tc>
        <w:tc>
          <w:tcPr>
            <w:tcW w:w="4033" w:type="dxa"/>
          </w:tcPr>
          <w:p w:rsidR="007132FE" w:rsidRDefault="009B28D3" w:rsidP="0013368B">
            <w:pPr>
              <w:rPr>
                <w:rFonts w:ascii="Arial" w:hAnsi="Arial" w:cs="Arial"/>
                <w:b/>
                <w:sz w:val="18"/>
                <w:szCs w:val="18"/>
              </w:rPr>
            </w:pPr>
            <w:r>
              <w:rPr>
                <w:rFonts w:ascii="Arial" w:hAnsi="Arial" w:cs="Arial"/>
                <w:b/>
                <w:sz w:val="18"/>
                <w:szCs w:val="18"/>
              </w:rPr>
              <w:t>Jeff</w:t>
            </w:r>
            <w:r w:rsidR="0098334B">
              <w:rPr>
                <w:rFonts w:ascii="Arial" w:hAnsi="Arial" w:cs="Arial"/>
                <w:b/>
                <w:sz w:val="18"/>
                <w:szCs w:val="18"/>
              </w:rPr>
              <w:t xml:space="preserve">rey </w:t>
            </w:r>
            <w:r>
              <w:rPr>
                <w:rFonts w:ascii="Arial" w:hAnsi="Arial" w:cs="Arial"/>
                <w:b/>
                <w:sz w:val="18"/>
                <w:szCs w:val="18"/>
              </w:rPr>
              <w:t>Strakowski, MD</w:t>
            </w:r>
          </w:p>
        </w:tc>
      </w:tr>
      <w:tr w:rsidR="00CA0468" w:rsidRPr="009F6DFF" w:rsidTr="00E100C7">
        <w:trPr>
          <w:trHeight w:val="279"/>
        </w:trPr>
        <w:tc>
          <w:tcPr>
            <w:tcW w:w="991" w:type="dxa"/>
            <w:shd w:val="clear" w:color="auto" w:fill="F2F2F2" w:themeFill="background1" w:themeFillShade="F2"/>
          </w:tcPr>
          <w:p w:rsidR="00CA0468" w:rsidRPr="00CA0468" w:rsidRDefault="00FA28C5" w:rsidP="001F00B8">
            <w:pPr>
              <w:tabs>
                <w:tab w:val="left" w:pos="600"/>
              </w:tabs>
              <w:ind w:right="83"/>
              <w:jc w:val="center"/>
              <w:rPr>
                <w:rFonts w:ascii="Arial" w:hAnsi="Arial" w:cs="Arial"/>
                <w:b/>
                <w:sz w:val="18"/>
                <w:szCs w:val="18"/>
              </w:rPr>
            </w:pPr>
            <w:r>
              <w:rPr>
                <w:rFonts w:ascii="Arial" w:hAnsi="Arial" w:cs="Arial"/>
                <w:b/>
                <w:sz w:val="18"/>
                <w:szCs w:val="18"/>
              </w:rPr>
              <w:t>9:30</w:t>
            </w:r>
          </w:p>
        </w:tc>
        <w:tc>
          <w:tcPr>
            <w:tcW w:w="9270" w:type="dxa"/>
            <w:gridSpan w:val="5"/>
            <w:shd w:val="clear" w:color="auto" w:fill="F2F2F2" w:themeFill="background1" w:themeFillShade="F2"/>
          </w:tcPr>
          <w:p w:rsidR="00CA0468" w:rsidRPr="00CA0468" w:rsidRDefault="00FA28C5" w:rsidP="00C07B15">
            <w:pPr>
              <w:rPr>
                <w:rFonts w:ascii="Arial" w:hAnsi="Arial" w:cs="Arial"/>
                <w:b/>
                <w:sz w:val="18"/>
                <w:szCs w:val="18"/>
              </w:rPr>
            </w:pPr>
            <w:r>
              <w:rPr>
                <w:rFonts w:ascii="Arial" w:hAnsi="Arial" w:cs="Arial"/>
                <w:b/>
                <w:sz w:val="18"/>
                <w:szCs w:val="18"/>
              </w:rPr>
              <w:t xml:space="preserve">Stretch break </w:t>
            </w:r>
          </w:p>
        </w:tc>
      </w:tr>
      <w:tr w:rsidR="00CD0D33" w:rsidRPr="009F6DFF" w:rsidTr="00591937">
        <w:trPr>
          <w:trHeight w:val="162"/>
        </w:trPr>
        <w:tc>
          <w:tcPr>
            <w:tcW w:w="991" w:type="dxa"/>
            <w:shd w:val="clear" w:color="auto" w:fill="FDE9D9" w:themeFill="accent6" w:themeFillTint="33"/>
          </w:tcPr>
          <w:p w:rsidR="00CD0D33" w:rsidRPr="004B0582" w:rsidRDefault="00CD0D33" w:rsidP="00FA28C5">
            <w:pPr>
              <w:tabs>
                <w:tab w:val="left" w:pos="600"/>
              </w:tabs>
              <w:ind w:right="83"/>
              <w:jc w:val="center"/>
              <w:rPr>
                <w:rFonts w:ascii="Arial" w:hAnsi="Arial" w:cs="Arial"/>
                <w:b/>
                <w:sz w:val="16"/>
                <w:szCs w:val="18"/>
              </w:rPr>
            </w:pPr>
            <w:r>
              <w:rPr>
                <w:rFonts w:ascii="Arial" w:hAnsi="Arial" w:cs="Arial"/>
                <w:b/>
                <w:sz w:val="16"/>
                <w:szCs w:val="18"/>
              </w:rPr>
              <w:t>9:35</w:t>
            </w:r>
          </w:p>
        </w:tc>
        <w:tc>
          <w:tcPr>
            <w:tcW w:w="5237" w:type="dxa"/>
            <w:gridSpan w:val="4"/>
            <w:tcBorders>
              <w:bottom w:val="single" w:sz="2" w:space="0" w:color="auto"/>
            </w:tcBorders>
            <w:shd w:val="clear" w:color="auto" w:fill="FDE9D9" w:themeFill="accent6" w:themeFillTint="33"/>
          </w:tcPr>
          <w:p w:rsidR="00CD0D33" w:rsidRDefault="00CD0D33" w:rsidP="00CD0D33">
            <w:pPr>
              <w:rPr>
                <w:rFonts w:ascii="Arial" w:hAnsi="Arial" w:cs="Arial"/>
                <w:b/>
                <w:sz w:val="18"/>
                <w:szCs w:val="18"/>
              </w:rPr>
            </w:pPr>
            <w:r>
              <w:rPr>
                <w:rFonts w:ascii="Arial" w:hAnsi="Arial" w:cs="Arial"/>
                <w:b/>
                <w:sz w:val="18"/>
                <w:szCs w:val="18"/>
              </w:rPr>
              <w:t>Hands-On Scanning Live Models: Nerve &amp; spine</w:t>
            </w:r>
          </w:p>
          <w:p w:rsidR="008020C7" w:rsidRDefault="008020C7" w:rsidP="00CD0D33">
            <w:pPr>
              <w:rPr>
                <w:rFonts w:ascii="Arial" w:hAnsi="Arial" w:cs="Arial"/>
                <w:b/>
                <w:sz w:val="18"/>
                <w:szCs w:val="18"/>
              </w:rPr>
            </w:pPr>
          </w:p>
        </w:tc>
        <w:tc>
          <w:tcPr>
            <w:tcW w:w="4033" w:type="dxa"/>
            <w:tcBorders>
              <w:bottom w:val="single" w:sz="2" w:space="0" w:color="auto"/>
            </w:tcBorders>
            <w:shd w:val="clear" w:color="auto" w:fill="FDE9D9" w:themeFill="accent6" w:themeFillTint="33"/>
          </w:tcPr>
          <w:p w:rsidR="00CD0D33" w:rsidRDefault="00CD0D33" w:rsidP="007132FE">
            <w:pPr>
              <w:rPr>
                <w:rFonts w:ascii="Arial" w:hAnsi="Arial" w:cs="Arial"/>
                <w:b/>
                <w:bCs/>
                <w:sz w:val="18"/>
                <w:szCs w:val="18"/>
              </w:rPr>
            </w:pPr>
            <w:r>
              <w:rPr>
                <w:rFonts w:ascii="Arial" w:hAnsi="Arial" w:cs="Arial"/>
                <w:b/>
                <w:bCs/>
                <w:sz w:val="18"/>
                <w:szCs w:val="18"/>
              </w:rPr>
              <w:t>All Faculty</w:t>
            </w:r>
          </w:p>
          <w:p w:rsidR="008020C7" w:rsidRPr="00EF66F6" w:rsidRDefault="008020C7" w:rsidP="007132FE">
            <w:pPr>
              <w:rPr>
                <w:rFonts w:ascii="Arial" w:hAnsi="Arial" w:cs="Arial"/>
                <w:b/>
                <w:bCs/>
                <w:sz w:val="18"/>
                <w:szCs w:val="18"/>
              </w:rPr>
            </w:pPr>
          </w:p>
        </w:tc>
      </w:tr>
      <w:tr w:rsidR="00EF66F6" w:rsidRPr="009F6DFF" w:rsidTr="004B0582">
        <w:trPr>
          <w:trHeight w:val="162"/>
        </w:trPr>
        <w:tc>
          <w:tcPr>
            <w:tcW w:w="991" w:type="dxa"/>
            <w:shd w:val="clear" w:color="auto" w:fill="FFFFFF" w:themeFill="background1"/>
          </w:tcPr>
          <w:p w:rsidR="00EF66F6" w:rsidRPr="004B0582" w:rsidRDefault="00EF66F6" w:rsidP="00FA28C5">
            <w:pPr>
              <w:tabs>
                <w:tab w:val="left" w:pos="600"/>
              </w:tabs>
              <w:ind w:right="83"/>
              <w:jc w:val="center"/>
              <w:rPr>
                <w:rFonts w:ascii="Arial" w:hAnsi="Arial" w:cs="Arial"/>
                <w:b/>
                <w:sz w:val="16"/>
                <w:szCs w:val="18"/>
              </w:rPr>
            </w:pPr>
            <w:r w:rsidRPr="004B0582">
              <w:rPr>
                <w:rFonts w:ascii="Arial" w:hAnsi="Arial" w:cs="Arial"/>
                <w:b/>
                <w:sz w:val="16"/>
                <w:szCs w:val="18"/>
              </w:rPr>
              <w:t>11:</w:t>
            </w:r>
            <w:r w:rsidR="00FA28C5">
              <w:rPr>
                <w:rFonts w:ascii="Arial" w:hAnsi="Arial" w:cs="Arial"/>
                <w:b/>
                <w:sz w:val="16"/>
                <w:szCs w:val="18"/>
              </w:rPr>
              <w:t>0</w:t>
            </w:r>
            <w:r w:rsidR="00242766" w:rsidRPr="004B0582">
              <w:rPr>
                <w:rFonts w:ascii="Arial" w:hAnsi="Arial" w:cs="Arial"/>
                <w:b/>
                <w:sz w:val="16"/>
                <w:szCs w:val="18"/>
              </w:rPr>
              <w:t>0</w:t>
            </w:r>
          </w:p>
        </w:tc>
        <w:tc>
          <w:tcPr>
            <w:tcW w:w="5237" w:type="dxa"/>
            <w:gridSpan w:val="4"/>
            <w:tcBorders>
              <w:bottom w:val="single" w:sz="2" w:space="0" w:color="auto"/>
            </w:tcBorders>
            <w:shd w:val="clear" w:color="auto" w:fill="FFFFFF" w:themeFill="background1"/>
          </w:tcPr>
          <w:p w:rsidR="00EF66F6" w:rsidRPr="004B0582" w:rsidRDefault="00D606DC" w:rsidP="00D606DC">
            <w:pPr>
              <w:rPr>
                <w:rFonts w:ascii="Arial" w:hAnsi="Arial" w:cs="Arial"/>
                <w:b/>
                <w:sz w:val="18"/>
                <w:szCs w:val="18"/>
              </w:rPr>
            </w:pPr>
            <w:r>
              <w:rPr>
                <w:rFonts w:ascii="Arial" w:hAnsi="Arial" w:cs="Arial"/>
                <w:b/>
                <w:sz w:val="18"/>
                <w:szCs w:val="18"/>
              </w:rPr>
              <w:t xml:space="preserve">Unlocking Frozen Joints </w:t>
            </w:r>
          </w:p>
        </w:tc>
        <w:tc>
          <w:tcPr>
            <w:tcW w:w="4033" w:type="dxa"/>
            <w:tcBorders>
              <w:bottom w:val="single" w:sz="2" w:space="0" w:color="auto"/>
            </w:tcBorders>
            <w:shd w:val="clear" w:color="auto" w:fill="FFFFFF" w:themeFill="background1"/>
          </w:tcPr>
          <w:p w:rsidR="00EF66F6" w:rsidRPr="00EF66F6" w:rsidRDefault="00242766" w:rsidP="007132FE">
            <w:pPr>
              <w:rPr>
                <w:rFonts w:ascii="Arial" w:hAnsi="Arial" w:cs="Arial"/>
                <w:b/>
                <w:sz w:val="18"/>
                <w:szCs w:val="18"/>
              </w:rPr>
            </w:pPr>
            <w:r w:rsidRPr="00EF66F6">
              <w:rPr>
                <w:rFonts w:ascii="Arial" w:hAnsi="Arial" w:cs="Arial"/>
                <w:b/>
                <w:bCs/>
                <w:sz w:val="18"/>
                <w:szCs w:val="18"/>
              </w:rPr>
              <w:t>Timothy J. Mazzola, MD</w:t>
            </w:r>
            <w:r w:rsidRPr="00EF66F6">
              <w:rPr>
                <w:rFonts w:ascii="Arial" w:hAnsi="Arial" w:cs="Arial"/>
                <w:b/>
                <w:bCs/>
                <w:color w:val="000000"/>
                <w:sz w:val="18"/>
                <w:szCs w:val="18"/>
              </w:rPr>
              <w:t>, CAQSM, RMSK</w:t>
            </w:r>
          </w:p>
        </w:tc>
      </w:tr>
      <w:tr w:rsidR="004B0582" w:rsidRPr="009F6DFF" w:rsidTr="00D85774">
        <w:trPr>
          <w:trHeight w:val="144"/>
        </w:trPr>
        <w:tc>
          <w:tcPr>
            <w:tcW w:w="991" w:type="dxa"/>
            <w:tcBorders>
              <w:bottom w:val="single" w:sz="2" w:space="0" w:color="auto"/>
            </w:tcBorders>
            <w:shd w:val="clear" w:color="auto" w:fill="auto"/>
          </w:tcPr>
          <w:p w:rsidR="004B0582" w:rsidRPr="00633D88" w:rsidRDefault="00FA28C5" w:rsidP="00242766">
            <w:pPr>
              <w:tabs>
                <w:tab w:val="left" w:pos="600"/>
              </w:tabs>
              <w:ind w:right="83"/>
              <w:jc w:val="center"/>
              <w:rPr>
                <w:rFonts w:ascii="Arial" w:hAnsi="Arial" w:cs="Arial"/>
                <w:b/>
                <w:sz w:val="18"/>
                <w:szCs w:val="18"/>
              </w:rPr>
            </w:pPr>
            <w:r>
              <w:rPr>
                <w:rFonts w:ascii="Arial" w:hAnsi="Arial" w:cs="Arial"/>
                <w:b/>
                <w:sz w:val="18"/>
                <w:szCs w:val="18"/>
              </w:rPr>
              <w:t>11:45</w:t>
            </w:r>
          </w:p>
        </w:tc>
        <w:tc>
          <w:tcPr>
            <w:tcW w:w="9270" w:type="dxa"/>
            <w:gridSpan w:val="5"/>
            <w:tcBorders>
              <w:bottom w:val="single" w:sz="2" w:space="0" w:color="auto"/>
            </w:tcBorders>
            <w:shd w:val="clear" w:color="auto" w:fill="auto"/>
          </w:tcPr>
          <w:p w:rsidR="004B0582" w:rsidRPr="00633D88" w:rsidRDefault="004B0582" w:rsidP="00C07B15">
            <w:pPr>
              <w:rPr>
                <w:rFonts w:ascii="Arial" w:hAnsi="Arial" w:cs="Arial"/>
                <w:b/>
                <w:sz w:val="18"/>
                <w:szCs w:val="18"/>
              </w:rPr>
            </w:pPr>
            <w:r>
              <w:rPr>
                <w:rFonts w:ascii="Arial" w:hAnsi="Arial" w:cs="Arial"/>
                <w:b/>
                <w:sz w:val="18"/>
                <w:szCs w:val="18"/>
              </w:rPr>
              <w:t>Post Polling session</w:t>
            </w:r>
            <w:r w:rsidR="008020C7">
              <w:rPr>
                <w:rFonts w:ascii="Arial" w:hAnsi="Arial" w:cs="Arial"/>
                <w:b/>
                <w:sz w:val="18"/>
                <w:szCs w:val="18"/>
              </w:rPr>
              <w:t xml:space="preserve"> </w:t>
            </w:r>
          </w:p>
        </w:tc>
      </w:tr>
      <w:tr w:rsidR="00FA28C5" w:rsidRPr="009F6DFF" w:rsidTr="002F20B6">
        <w:trPr>
          <w:trHeight w:val="144"/>
        </w:trPr>
        <w:tc>
          <w:tcPr>
            <w:tcW w:w="991" w:type="dxa"/>
            <w:tcBorders>
              <w:bottom w:val="single" w:sz="2" w:space="0" w:color="auto"/>
            </w:tcBorders>
            <w:shd w:val="clear" w:color="auto" w:fill="F2F2F2" w:themeFill="background1" w:themeFillShade="F2"/>
          </w:tcPr>
          <w:p w:rsidR="00FA28C5" w:rsidRDefault="00FA28C5" w:rsidP="00242766">
            <w:pPr>
              <w:tabs>
                <w:tab w:val="left" w:pos="600"/>
              </w:tabs>
              <w:ind w:right="83"/>
              <w:jc w:val="center"/>
              <w:rPr>
                <w:rFonts w:ascii="Arial" w:hAnsi="Arial" w:cs="Arial"/>
                <w:b/>
                <w:sz w:val="18"/>
                <w:szCs w:val="18"/>
              </w:rPr>
            </w:pPr>
            <w:r>
              <w:rPr>
                <w:rFonts w:ascii="Arial" w:hAnsi="Arial" w:cs="Arial"/>
                <w:b/>
                <w:sz w:val="18"/>
                <w:szCs w:val="18"/>
              </w:rPr>
              <w:lastRenderedPageBreak/>
              <w:t>12:00</w:t>
            </w:r>
          </w:p>
        </w:tc>
        <w:tc>
          <w:tcPr>
            <w:tcW w:w="9270" w:type="dxa"/>
            <w:gridSpan w:val="5"/>
            <w:tcBorders>
              <w:bottom w:val="single" w:sz="2" w:space="0" w:color="auto"/>
            </w:tcBorders>
            <w:shd w:val="clear" w:color="auto" w:fill="F2F2F2" w:themeFill="background1" w:themeFillShade="F2"/>
          </w:tcPr>
          <w:p w:rsidR="00FA28C5" w:rsidRDefault="00FA28C5" w:rsidP="00C07B15">
            <w:pPr>
              <w:rPr>
                <w:rFonts w:ascii="Arial" w:hAnsi="Arial" w:cs="Arial"/>
                <w:b/>
                <w:sz w:val="18"/>
                <w:szCs w:val="18"/>
              </w:rPr>
            </w:pPr>
            <w:r>
              <w:rPr>
                <w:rFonts w:ascii="Arial" w:hAnsi="Arial" w:cs="Arial"/>
                <w:b/>
                <w:sz w:val="18"/>
                <w:szCs w:val="18"/>
              </w:rPr>
              <w:t>Lunch (provided</w:t>
            </w:r>
            <w:r w:rsidR="00D606DC">
              <w:rPr>
                <w:rFonts w:ascii="Arial" w:hAnsi="Arial" w:cs="Arial"/>
                <w:b/>
                <w:sz w:val="18"/>
                <w:szCs w:val="18"/>
              </w:rPr>
              <w:t xml:space="preserve"> for regen med track</w:t>
            </w:r>
            <w:r>
              <w:rPr>
                <w:rFonts w:ascii="Arial" w:hAnsi="Arial" w:cs="Arial"/>
                <w:b/>
                <w:sz w:val="18"/>
                <w:szCs w:val="18"/>
              </w:rPr>
              <w:t>)</w:t>
            </w:r>
            <w:r w:rsidR="008020C7">
              <w:rPr>
                <w:rFonts w:ascii="Arial" w:hAnsi="Arial" w:cs="Arial"/>
                <w:b/>
                <w:sz w:val="18"/>
                <w:szCs w:val="18"/>
              </w:rPr>
              <w:t xml:space="preserve"> </w:t>
            </w:r>
          </w:p>
        </w:tc>
      </w:tr>
      <w:tr w:rsidR="00EF66F6" w:rsidRPr="009F6DFF" w:rsidTr="002F20B6">
        <w:trPr>
          <w:trHeight w:val="144"/>
        </w:trPr>
        <w:tc>
          <w:tcPr>
            <w:tcW w:w="991" w:type="dxa"/>
            <w:tcBorders>
              <w:bottom w:val="single" w:sz="2" w:space="0" w:color="auto"/>
            </w:tcBorders>
            <w:shd w:val="clear" w:color="auto" w:fill="F2F2F2" w:themeFill="background1" w:themeFillShade="F2"/>
          </w:tcPr>
          <w:p w:rsidR="00EF66F6" w:rsidRDefault="00F05DDF" w:rsidP="00242766">
            <w:pPr>
              <w:tabs>
                <w:tab w:val="left" w:pos="600"/>
              </w:tabs>
              <w:ind w:right="83"/>
              <w:jc w:val="center"/>
              <w:rPr>
                <w:rFonts w:ascii="Arial" w:hAnsi="Arial" w:cs="Arial"/>
                <w:b/>
                <w:sz w:val="18"/>
                <w:szCs w:val="18"/>
              </w:rPr>
            </w:pPr>
            <w:r>
              <w:rPr>
                <w:rFonts w:ascii="Arial" w:hAnsi="Arial" w:cs="Arial"/>
                <w:b/>
                <w:sz w:val="18"/>
                <w:szCs w:val="18"/>
              </w:rPr>
              <w:t>12:</w:t>
            </w:r>
            <w:r w:rsidR="00242766">
              <w:rPr>
                <w:rFonts w:ascii="Arial" w:hAnsi="Arial" w:cs="Arial"/>
                <w:b/>
                <w:sz w:val="18"/>
                <w:szCs w:val="18"/>
              </w:rPr>
              <w:t>1</w:t>
            </w:r>
            <w:r>
              <w:rPr>
                <w:rFonts w:ascii="Arial" w:hAnsi="Arial" w:cs="Arial"/>
                <w:b/>
                <w:sz w:val="18"/>
                <w:szCs w:val="18"/>
              </w:rPr>
              <w:t>5</w:t>
            </w:r>
          </w:p>
        </w:tc>
        <w:tc>
          <w:tcPr>
            <w:tcW w:w="9270" w:type="dxa"/>
            <w:gridSpan w:val="5"/>
            <w:tcBorders>
              <w:bottom w:val="single" w:sz="2" w:space="0" w:color="auto"/>
            </w:tcBorders>
            <w:shd w:val="clear" w:color="auto" w:fill="F2F2F2" w:themeFill="background1" w:themeFillShade="F2"/>
          </w:tcPr>
          <w:p w:rsidR="00EF66F6" w:rsidRPr="00633D88" w:rsidRDefault="00F05DDF" w:rsidP="008F6B41">
            <w:pPr>
              <w:rPr>
                <w:rFonts w:ascii="Arial" w:hAnsi="Arial" w:cs="Arial"/>
                <w:b/>
                <w:sz w:val="18"/>
                <w:szCs w:val="18"/>
              </w:rPr>
            </w:pPr>
            <w:r w:rsidRPr="00721968">
              <w:rPr>
                <w:rFonts w:ascii="Arial" w:hAnsi="Arial" w:cs="Arial"/>
                <w:b/>
                <w:color w:val="FF0000"/>
                <w:sz w:val="18"/>
                <w:szCs w:val="18"/>
              </w:rPr>
              <w:t>Lunch</w:t>
            </w:r>
            <w:r w:rsidR="00F734B2" w:rsidRPr="00721968">
              <w:rPr>
                <w:rFonts w:ascii="Arial" w:hAnsi="Arial" w:cs="Arial"/>
                <w:b/>
                <w:color w:val="FF0000"/>
                <w:sz w:val="18"/>
                <w:szCs w:val="18"/>
              </w:rPr>
              <w:t xml:space="preserve"> Lecture:</w:t>
            </w:r>
            <w:r w:rsidR="00D606DC" w:rsidRPr="00721968">
              <w:rPr>
                <w:rFonts w:ascii="Arial" w:hAnsi="Arial" w:cs="Arial"/>
                <w:b/>
                <w:color w:val="FF0000"/>
                <w:sz w:val="18"/>
                <w:szCs w:val="18"/>
              </w:rPr>
              <w:t xml:space="preserve"> Regen Med Regulatory Guidelines, Coding &amp; Billing        </w:t>
            </w:r>
            <w:r w:rsidR="008F6B41" w:rsidRPr="00721968">
              <w:rPr>
                <w:rFonts w:ascii="Arial" w:hAnsi="Arial" w:cs="Arial"/>
                <w:b/>
                <w:sz w:val="18"/>
                <w:szCs w:val="18"/>
              </w:rPr>
              <w:t xml:space="preserve">Brian Shiple, </w:t>
            </w:r>
            <w:r w:rsidR="008F6B41" w:rsidRPr="008F6B41">
              <w:rPr>
                <w:rFonts w:ascii="Arial" w:hAnsi="Arial" w:cs="Arial"/>
                <w:b/>
                <w:sz w:val="18"/>
                <w:szCs w:val="18"/>
              </w:rPr>
              <w:t>D.O., CAQSM, RMSK</w:t>
            </w:r>
            <w:r w:rsidR="008F6B41">
              <w:t> </w:t>
            </w:r>
          </w:p>
        </w:tc>
      </w:tr>
      <w:tr w:rsidR="007132FE" w:rsidRPr="009F6DFF" w:rsidTr="004B0582">
        <w:trPr>
          <w:trHeight w:val="144"/>
        </w:trPr>
        <w:tc>
          <w:tcPr>
            <w:tcW w:w="991" w:type="dxa"/>
          </w:tcPr>
          <w:p w:rsidR="007132FE" w:rsidRPr="00CA0468" w:rsidRDefault="007132FE" w:rsidP="007132FE">
            <w:pPr>
              <w:tabs>
                <w:tab w:val="left" w:pos="600"/>
              </w:tabs>
              <w:ind w:right="83"/>
              <w:jc w:val="center"/>
              <w:rPr>
                <w:rFonts w:ascii="Arial" w:hAnsi="Arial" w:cs="Arial"/>
                <w:b/>
                <w:sz w:val="18"/>
                <w:szCs w:val="18"/>
              </w:rPr>
            </w:pPr>
          </w:p>
        </w:tc>
        <w:tc>
          <w:tcPr>
            <w:tcW w:w="4590" w:type="dxa"/>
            <w:shd w:val="clear" w:color="auto" w:fill="FDE9D9" w:themeFill="accent6" w:themeFillTint="33"/>
          </w:tcPr>
          <w:p w:rsidR="007132FE" w:rsidRPr="00CA0468" w:rsidRDefault="007132FE" w:rsidP="007132FE">
            <w:pPr>
              <w:jc w:val="center"/>
              <w:rPr>
                <w:rFonts w:ascii="Arial" w:hAnsi="Arial" w:cs="Arial"/>
                <w:b/>
                <w:sz w:val="18"/>
                <w:szCs w:val="18"/>
              </w:rPr>
            </w:pPr>
          </w:p>
        </w:tc>
        <w:tc>
          <w:tcPr>
            <w:tcW w:w="4680" w:type="dxa"/>
            <w:gridSpan w:val="4"/>
            <w:shd w:val="clear" w:color="auto" w:fill="DBE5F1" w:themeFill="accent1" w:themeFillTint="33"/>
          </w:tcPr>
          <w:p w:rsidR="007132FE" w:rsidRPr="00CA0468" w:rsidRDefault="007132FE" w:rsidP="007132FE">
            <w:pPr>
              <w:jc w:val="center"/>
              <w:rPr>
                <w:rFonts w:ascii="Arial" w:hAnsi="Arial" w:cs="Arial"/>
                <w:b/>
                <w:sz w:val="18"/>
                <w:szCs w:val="18"/>
              </w:rPr>
            </w:pPr>
          </w:p>
        </w:tc>
      </w:tr>
      <w:tr w:rsidR="007132FE" w:rsidRPr="00C21012" w:rsidTr="00A61A6C">
        <w:trPr>
          <w:trHeight w:val="693"/>
        </w:trPr>
        <w:tc>
          <w:tcPr>
            <w:tcW w:w="991" w:type="dxa"/>
          </w:tcPr>
          <w:p w:rsidR="007132FE" w:rsidRPr="00CA0468" w:rsidRDefault="007132FE" w:rsidP="007F257F">
            <w:pPr>
              <w:tabs>
                <w:tab w:val="left" w:pos="600"/>
              </w:tabs>
              <w:ind w:right="83"/>
              <w:jc w:val="center"/>
              <w:rPr>
                <w:rFonts w:ascii="Arial" w:hAnsi="Arial" w:cs="Arial"/>
                <w:b/>
                <w:sz w:val="18"/>
                <w:szCs w:val="18"/>
              </w:rPr>
            </w:pPr>
            <w:r w:rsidRPr="00CA0468">
              <w:rPr>
                <w:rFonts w:ascii="Arial" w:hAnsi="Arial" w:cs="Arial"/>
                <w:b/>
                <w:sz w:val="18"/>
                <w:szCs w:val="18"/>
              </w:rPr>
              <w:t>1:</w:t>
            </w:r>
            <w:r w:rsidR="007F257F">
              <w:rPr>
                <w:rFonts w:ascii="Arial" w:hAnsi="Arial" w:cs="Arial"/>
                <w:b/>
                <w:sz w:val="18"/>
                <w:szCs w:val="18"/>
              </w:rPr>
              <w:t>0</w:t>
            </w:r>
            <w:r w:rsidR="00242766">
              <w:rPr>
                <w:rFonts w:ascii="Arial" w:hAnsi="Arial" w:cs="Arial"/>
                <w:b/>
                <w:sz w:val="18"/>
                <w:szCs w:val="18"/>
              </w:rPr>
              <w:t>0</w:t>
            </w:r>
          </w:p>
        </w:tc>
        <w:tc>
          <w:tcPr>
            <w:tcW w:w="4590" w:type="dxa"/>
          </w:tcPr>
          <w:p w:rsidR="007132FE" w:rsidRDefault="00591937" w:rsidP="00EF66F6">
            <w:pPr>
              <w:jc w:val="center"/>
              <w:rPr>
                <w:rFonts w:ascii="Arial" w:hAnsi="Arial" w:cs="Arial"/>
                <w:b/>
                <w:sz w:val="18"/>
                <w:szCs w:val="18"/>
              </w:rPr>
            </w:pPr>
            <w:r>
              <w:rPr>
                <w:rFonts w:ascii="Arial" w:hAnsi="Arial" w:cs="Arial"/>
                <w:b/>
                <w:sz w:val="18"/>
                <w:szCs w:val="18"/>
              </w:rPr>
              <w:t>Live Patient Regenerative Medicine Procedures</w:t>
            </w:r>
          </w:p>
          <w:p w:rsidR="00591937" w:rsidRDefault="00591937" w:rsidP="00EF66F6">
            <w:pPr>
              <w:jc w:val="center"/>
              <w:rPr>
                <w:rFonts w:ascii="Arial" w:hAnsi="Arial" w:cs="Arial"/>
                <w:b/>
                <w:sz w:val="18"/>
                <w:szCs w:val="18"/>
              </w:rPr>
            </w:pPr>
          </w:p>
          <w:p w:rsidR="00591937" w:rsidRPr="00CA0468" w:rsidRDefault="00591937" w:rsidP="00EF66F6">
            <w:pPr>
              <w:jc w:val="center"/>
              <w:rPr>
                <w:rFonts w:ascii="Arial" w:hAnsi="Arial" w:cs="Arial"/>
                <w:b/>
                <w:sz w:val="18"/>
                <w:szCs w:val="18"/>
              </w:rPr>
            </w:pPr>
            <w:r>
              <w:rPr>
                <w:rFonts w:ascii="Arial" w:hAnsi="Arial" w:cs="Arial"/>
                <w:b/>
                <w:sz w:val="18"/>
                <w:szCs w:val="18"/>
              </w:rPr>
              <w:t>Craig Chappell, DO, RMSK</w:t>
            </w:r>
            <w:r w:rsidR="00D606DC">
              <w:rPr>
                <w:rFonts w:ascii="Arial" w:hAnsi="Arial" w:cs="Arial"/>
                <w:b/>
                <w:sz w:val="18"/>
                <w:szCs w:val="18"/>
              </w:rPr>
              <w:t xml:space="preserve"> &amp; David Wang, DO </w:t>
            </w:r>
          </w:p>
        </w:tc>
        <w:tc>
          <w:tcPr>
            <w:tcW w:w="4680" w:type="dxa"/>
            <w:gridSpan w:val="4"/>
          </w:tcPr>
          <w:p w:rsidR="007132FE" w:rsidRPr="00F0145C" w:rsidRDefault="007132FE" w:rsidP="00591937">
            <w:pPr>
              <w:jc w:val="center"/>
              <w:rPr>
                <w:rFonts w:ascii="Arial" w:hAnsi="Arial" w:cs="Arial"/>
                <w:b/>
                <w:sz w:val="18"/>
                <w:szCs w:val="18"/>
              </w:rPr>
            </w:pPr>
          </w:p>
        </w:tc>
      </w:tr>
      <w:tr w:rsidR="007132FE" w:rsidRPr="009F6DFF" w:rsidTr="00E100C7">
        <w:trPr>
          <w:trHeight w:val="144"/>
        </w:trPr>
        <w:tc>
          <w:tcPr>
            <w:tcW w:w="991" w:type="dxa"/>
            <w:shd w:val="clear" w:color="auto" w:fill="F2F2F2" w:themeFill="background1" w:themeFillShade="F2"/>
          </w:tcPr>
          <w:p w:rsidR="007132FE" w:rsidRPr="00CA0468" w:rsidRDefault="007F257F" w:rsidP="007132FE">
            <w:pPr>
              <w:tabs>
                <w:tab w:val="left" w:pos="600"/>
              </w:tabs>
              <w:ind w:right="83"/>
              <w:jc w:val="center"/>
              <w:rPr>
                <w:rFonts w:ascii="Arial" w:hAnsi="Arial" w:cs="Arial"/>
                <w:b/>
                <w:sz w:val="18"/>
                <w:szCs w:val="18"/>
              </w:rPr>
            </w:pPr>
            <w:r>
              <w:rPr>
                <w:rFonts w:ascii="Arial" w:hAnsi="Arial" w:cs="Arial"/>
                <w:b/>
                <w:sz w:val="18"/>
                <w:szCs w:val="18"/>
              </w:rPr>
              <w:t>4:30</w:t>
            </w:r>
          </w:p>
        </w:tc>
        <w:tc>
          <w:tcPr>
            <w:tcW w:w="9270" w:type="dxa"/>
            <w:gridSpan w:val="5"/>
            <w:shd w:val="clear" w:color="auto" w:fill="F2F2F2" w:themeFill="background1" w:themeFillShade="F2"/>
          </w:tcPr>
          <w:p w:rsidR="007132FE" w:rsidRPr="00CA0468" w:rsidRDefault="007132FE" w:rsidP="00C07B15">
            <w:pPr>
              <w:rPr>
                <w:rFonts w:ascii="Arial" w:hAnsi="Arial" w:cs="Arial"/>
                <w:b/>
                <w:sz w:val="18"/>
                <w:szCs w:val="18"/>
              </w:rPr>
            </w:pPr>
            <w:r w:rsidRPr="00CA0468">
              <w:rPr>
                <w:rFonts w:ascii="Arial" w:hAnsi="Arial" w:cs="Arial"/>
                <w:b/>
                <w:sz w:val="18"/>
                <w:szCs w:val="18"/>
              </w:rPr>
              <w:t>Adjourn</w:t>
            </w:r>
            <w:r w:rsidR="00FA566F">
              <w:rPr>
                <w:rFonts w:ascii="Arial" w:hAnsi="Arial" w:cs="Arial"/>
                <w:b/>
                <w:sz w:val="18"/>
                <w:szCs w:val="18"/>
              </w:rPr>
              <w:t xml:space="preserve"> </w:t>
            </w:r>
          </w:p>
        </w:tc>
      </w:tr>
    </w:tbl>
    <w:p w:rsidR="00FA28C5" w:rsidRDefault="00FA28C5" w:rsidP="00DA400C">
      <w:pPr>
        <w:rPr>
          <w:rFonts w:ascii="Arial" w:hAnsi="Arial" w:cs="Arial"/>
        </w:rPr>
      </w:pPr>
    </w:p>
    <w:p w:rsidR="00D606DC" w:rsidRDefault="00D606DC" w:rsidP="00DA400C">
      <w:pPr>
        <w:rPr>
          <w:rFonts w:ascii="Arial" w:hAnsi="Arial" w:cs="Arial"/>
        </w:rPr>
      </w:pPr>
    </w:p>
    <w:p w:rsidR="000130AD" w:rsidRDefault="000130AD">
      <w:pPr>
        <w:spacing w:after="200" w:line="276" w:lineRule="auto"/>
        <w:rPr>
          <w:rFonts w:ascii="Arial" w:hAnsi="Arial" w:cs="Arial"/>
        </w:rPr>
      </w:pPr>
      <w:r>
        <w:rPr>
          <w:rFonts w:ascii="Arial" w:hAnsi="Arial" w:cs="Arial"/>
        </w:rPr>
        <w:br w:type="page"/>
      </w:r>
    </w:p>
    <w:p w:rsidR="00D606DC" w:rsidRDefault="00D606DC" w:rsidP="00DA400C">
      <w:pPr>
        <w:rPr>
          <w:rFonts w:ascii="Arial" w:hAnsi="Arial" w:cs="Arial"/>
        </w:rPr>
      </w:pPr>
    </w:p>
    <w:p w:rsidR="00D2194F" w:rsidRDefault="00D2194F" w:rsidP="00DA400C">
      <w:pPr>
        <w:rPr>
          <w:rFonts w:ascii="Arial" w:hAnsi="Arial" w:cs="Arial"/>
          <w:sz w:val="10"/>
        </w:rPr>
      </w:pPr>
    </w:p>
    <w:p w:rsidR="000130AD" w:rsidRPr="007F4CCE" w:rsidRDefault="000130AD" w:rsidP="000130AD">
      <w:pPr>
        <w:rPr>
          <w:rFonts w:ascii="Arial" w:hAnsi="Arial" w:cs="Arial"/>
          <w:sz w:val="22"/>
          <w:szCs w:val="22"/>
        </w:rPr>
      </w:pPr>
      <w:r>
        <w:rPr>
          <w:rFonts w:ascii="Arial" w:hAnsi="Arial" w:cs="Arial"/>
          <w:sz w:val="22"/>
          <w:szCs w:val="22"/>
        </w:rPr>
        <w:t>T</w:t>
      </w:r>
      <w:r w:rsidRPr="007F4CCE">
        <w:rPr>
          <w:rFonts w:ascii="Arial" w:hAnsi="Arial" w:cs="Arial"/>
          <w:sz w:val="22"/>
          <w:szCs w:val="22"/>
        </w:rPr>
        <w:t>he Gulfcoast Ultrasound Institute is accredited by the Accreditation Council for Continuing Medical Education (ACCME) to provide continuing medical education for physicians.</w:t>
      </w:r>
    </w:p>
    <w:p w:rsidR="000130AD" w:rsidRPr="007F4CCE" w:rsidRDefault="000130AD" w:rsidP="000130AD">
      <w:pPr>
        <w:rPr>
          <w:rFonts w:ascii="Arial" w:hAnsi="Arial" w:cs="Arial"/>
          <w:sz w:val="22"/>
          <w:szCs w:val="22"/>
        </w:rPr>
      </w:pPr>
    </w:p>
    <w:p w:rsidR="000130AD" w:rsidRPr="007F4CCE" w:rsidRDefault="000130AD" w:rsidP="000130AD">
      <w:pPr>
        <w:rPr>
          <w:rFonts w:ascii="Arial" w:hAnsi="Arial" w:cs="Arial"/>
          <w:sz w:val="22"/>
          <w:szCs w:val="22"/>
        </w:rPr>
      </w:pPr>
      <w:r w:rsidRPr="007F4CCE">
        <w:rPr>
          <w:rFonts w:ascii="Arial" w:hAnsi="Arial" w:cs="Arial"/>
          <w:sz w:val="22"/>
          <w:szCs w:val="22"/>
        </w:rPr>
        <w:t>The Gulfcoast Ultrasound Institute designates this live educatio</w:t>
      </w:r>
      <w:r w:rsidR="005F6D3E">
        <w:rPr>
          <w:rFonts w:ascii="Arial" w:hAnsi="Arial" w:cs="Arial"/>
          <w:sz w:val="22"/>
          <w:szCs w:val="22"/>
        </w:rPr>
        <w:t>nal activity for a maximum of 1</w:t>
      </w:r>
      <w:r w:rsidR="00105563">
        <w:rPr>
          <w:rFonts w:ascii="Arial" w:hAnsi="Arial" w:cs="Arial"/>
          <w:sz w:val="22"/>
          <w:szCs w:val="22"/>
        </w:rPr>
        <w:t>6</w:t>
      </w:r>
      <w:r w:rsidRPr="007F4CCE">
        <w:rPr>
          <w:rFonts w:ascii="Arial" w:hAnsi="Arial" w:cs="Arial"/>
          <w:i/>
          <w:sz w:val="22"/>
          <w:szCs w:val="22"/>
        </w:rPr>
        <w:t>.</w:t>
      </w:r>
      <w:r w:rsidRPr="00762A9A">
        <w:rPr>
          <w:rFonts w:ascii="Arial" w:hAnsi="Arial" w:cs="Arial"/>
          <w:sz w:val="22"/>
          <w:szCs w:val="22"/>
        </w:rPr>
        <w:t>0</w:t>
      </w:r>
      <w:r w:rsidRPr="007F4CCE">
        <w:rPr>
          <w:rFonts w:ascii="Arial" w:hAnsi="Arial" w:cs="Arial"/>
          <w:sz w:val="22"/>
          <w:szCs w:val="22"/>
        </w:rPr>
        <w:t xml:space="preserve"> </w:t>
      </w:r>
      <w:r w:rsidRPr="007F4CCE">
        <w:rPr>
          <w:rFonts w:ascii="Arial" w:hAnsi="Arial" w:cs="Arial"/>
          <w:i/>
          <w:sz w:val="22"/>
          <w:szCs w:val="22"/>
        </w:rPr>
        <w:t>AMA PRA Category 1 Credits™.</w:t>
      </w:r>
      <w:r w:rsidRPr="007F4CCE">
        <w:rPr>
          <w:rFonts w:ascii="Arial" w:hAnsi="Arial" w:cs="Arial"/>
          <w:sz w:val="22"/>
          <w:szCs w:val="22"/>
        </w:rPr>
        <w:t xml:space="preserve">  Physicians should claim only credit commensurate with the extent of their participation in the educational activity.  </w:t>
      </w:r>
    </w:p>
    <w:p w:rsidR="000130AD" w:rsidRDefault="000130AD" w:rsidP="000130AD">
      <w:pPr>
        <w:rPr>
          <w:rFonts w:ascii="Arial" w:hAnsi="Arial" w:cs="Arial"/>
        </w:rPr>
      </w:pPr>
    </w:p>
    <w:p w:rsidR="00C15F20" w:rsidRPr="00C15F20" w:rsidRDefault="00C15F20" w:rsidP="000130AD">
      <w:pPr>
        <w:rPr>
          <w:rFonts w:ascii="Arial" w:hAnsi="Arial" w:cs="Arial"/>
          <w:sz w:val="22"/>
          <w:szCs w:val="22"/>
        </w:rPr>
      </w:pPr>
      <w:r w:rsidRPr="00C15F20">
        <w:rPr>
          <w:rFonts w:ascii="Arial" w:hAnsi="Arial" w:cs="Arial"/>
          <w:sz w:val="22"/>
          <w:szCs w:val="22"/>
        </w:rPr>
        <w:t>Successful completion of this CME activity, which includes participation in the evaluation component, enables the participant to earn up to 1</w:t>
      </w:r>
      <w:r w:rsidR="00105563">
        <w:rPr>
          <w:rFonts w:ascii="Arial" w:hAnsi="Arial" w:cs="Arial"/>
          <w:sz w:val="22"/>
          <w:szCs w:val="22"/>
        </w:rPr>
        <w:t>6</w:t>
      </w:r>
      <w:r w:rsidRPr="00C15F20">
        <w:rPr>
          <w:rFonts w:ascii="Arial" w:hAnsi="Arial" w:cs="Arial"/>
          <w:sz w:val="22"/>
          <w:szCs w:val="22"/>
        </w:rPr>
        <w:t xml:space="preserve"> MOC points in the American Board of Internal Medicine’s (ABIM) Maintenance of Certification (MOC) program. Participants will earn MOC points equivalent to the amount of CME credits claimed for the activity. It is the CME activity provider’s responsibility to submit participant completion information to ACCME for the</w:t>
      </w:r>
      <w:r>
        <w:rPr>
          <w:rFonts w:ascii="Arial" w:hAnsi="Arial" w:cs="Arial"/>
          <w:sz w:val="22"/>
          <w:szCs w:val="22"/>
        </w:rPr>
        <w:t xml:space="preserve"> </w:t>
      </w:r>
      <w:r w:rsidRPr="00C15F20">
        <w:rPr>
          <w:rFonts w:ascii="Arial" w:hAnsi="Arial" w:cs="Arial"/>
          <w:sz w:val="22"/>
          <w:szCs w:val="22"/>
        </w:rPr>
        <w:t>purpose of granting ABIM MOC credit.</w:t>
      </w:r>
    </w:p>
    <w:p w:rsidR="000130AD" w:rsidRPr="009E1E5E" w:rsidRDefault="000130AD" w:rsidP="000130AD">
      <w:pPr>
        <w:rPr>
          <w:rFonts w:ascii="Arial" w:hAnsi="Arial" w:cs="Arial"/>
          <w:b/>
        </w:rPr>
      </w:pPr>
    </w:p>
    <w:p w:rsidR="000130AD" w:rsidRPr="00111592" w:rsidRDefault="000130AD" w:rsidP="000130AD">
      <w:pPr>
        <w:rPr>
          <w:rFonts w:ascii="Arial" w:hAnsi="Arial" w:cs="Arial"/>
          <w:sz w:val="22"/>
        </w:rPr>
      </w:pPr>
      <w:r w:rsidRPr="00111592">
        <w:rPr>
          <w:rFonts w:ascii="Arial" w:hAnsi="Arial" w:cs="Arial"/>
          <w:b/>
          <w:sz w:val="22"/>
        </w:rPr>
        <w:t>NEEDS STATEMENT:</w:t>
      </w:r>
    </w:p>
    <w:p w:rsidR="000130AD" w:rsidRDefault="000130AD" w:rsidP="000130AD">
      <w:pPr>
        <w:rPr>
          <w:rFonts w:ascii="Arial" w:hAnsi="Arial" w:cs="Arial"/>
          <w:sz w:val="22"/>
        </w:rPr>
      </w:pPr>
      <w:r w:rsidRPr="00111592">
        <w:rPr>
          <w:rFonts w:ascii="Arial" w:hAnsi="Arial" w:cs="Arial"/>
          <w:sz w:val="22"/>
        </w:rPr>
        <w:t>The planning committee has determined a need for the following educational activity based on request from the medical community, expanded utilization of ultrasound, and lab accreditation requirements.</w:t>
      </w:r>
    </w:p>
    <w:p w:rsidR="000130AD" w:rsidRDefault="000130AD" w:rsidP="000130AD">
      <w:pPr>
        <w:rPr>
          <w:rFonts w:ascii="Arial" w:hAnsi="Arial" w:cs="Arial"/>
          <w:sz w:val="10"/>
        </w:rPr>
      </w:pPr>
    </w:p>
    <w:p w:rsidR="000130AD" w:rsidRPr="00111592" w:rsidRDefault="000130AD" w:rsidP="000130AD">
      <w:pPr>
        <w:rPr>
          <w:rFonts w:ascii="Arial" w:hAnsi="Arial" w:cs="Arial"/>
          <w:sz w:val="10"/>
        </w:rPr>
      </w:pPr>
    </w:p>
    <w:p w:rsidR="000130AD" w:rsidRPr="00111592" w:rsidRDefault="000130AD" w:rsidP="000130AD">
      <w:pPr>
        <w:rPr>
          <w:rFonts w:ascii="Arial" w:hAnsi="Arial" w:cs="Arial"/>
          <w:b/>
          <w:sz w:val="22"/>
        </w:rPr>
      </w:pPr>
      <w:r w:rsidRPr="00111592">
        <w:rPr>
          <w:rFonts w:ascii="Arial" w:hAnsi="Arial" w:cs="Arial"/>
          <w:b/>
          <w:sz w:val="22"/>
        </w:rPr>
        <w:t xml:space="preserve">COURSE OBJECTIVES: </w:t>
      </w:r>
    </w:p>
    <w:p w:rsidR="000130AD" w:rsidRPr="00111592" w:rsidRDefault="000130AD" w:rsidP="000130AD">
      <w:pPr>
        <w:rPr>
          <w:rFonts w:ascii="Arial" w:hAnsi="Arial" w:cs="Arial"/>
          <w:sz w:val="22"/>
        </w:rPr>
      </w:pPr>
      <w:r w:rsidRPr="00111592">
        <w:rPr>
          <w:rFonts w:ascii="Arial" w:hAnsi="Arial" w:cs="Arial"/>
          <w:sz w:val="22"/>
        </w:rPr>
        <w:t>At the completion of the program the participant should be able to:</w:t>
      </w:r>
    </w:p>
    <w:p w:rsidR="000130AD" w:rsidRPr="00D87617" w:rsidRDefault="000130AD" w:rsidP="000130AD">
      <w:pPr>
        <w:rPr>
          <w:rFonts w:ascii="Arial" w:hAnsi="Arial" w:cs="Arial"/>
          <w:sz w:val="24"/>
          <w:szCs w:val="24"/>
        </w:rPr>
      </w:pPr>
    </w:p>
    <w:p w:rsidR="000130AD" w:rsidRPr="00ED0E4D" w:rsidRDefault="000130AD" w:rsidP="000130AD">
      <w:pPr>
        <w:numPr>
          <w:ilvl w:val="0"/>
          <w:numId w:val="6"/>
        </w:numPr>
        <w:rPr>
          <w:rFonts w:ascii="Arial" w:hAnsi="Arial" w:cs="Arial"/>
          <w:bCs/>
          <w:sz w:val="22"/>
          <w:szCs w:val="22"/>
        </w:rPr>
      </w:pPr>
      <w:r w:rsidRPr="00ED0E4D">
        <w:rPr>
          <w:rFonts w:ascii="Arial" w:hAnsi="Arial" w:cs="Arial"/>
          <w:bCs/>
          <w:sz w:val="22"/>
          <w:szCs w:val="22"/>
        </w:rPr>
        <w:t xml:space="preserve">Increase the participant's </w:t>
      </w:r>
      <w:r w:rsidR="00C02282">
        <w:rPr>
          <w:rFonts w:ascii="Arial" w:hAnsi="Arial" w:cs="Arial"/>
          <w:bCs/>
          <w:sz w:val="22"/>
          <w:szCs w:val="22"/>
        </w:rPr>
        <w:t>knowledge to better perform and/</w:t>
      </w:r>
      <w:r w:rsidRPr="00ED0E4D">
        <w:rPr>
          <w:rFonts w:ascii="Arial" w:hAnsi="Arial" w:cs="Arial"/>
          <w:bCs/>
          <w:sz w:val="22"/>
          <w:szCs w:val="22"/>
        </w:rPr>
        <w:t xml:space="preserve">or interpret MSK ultrasound exams.                                                                                                              </w:t>
      </w:r>
    </w:p>
    <w:p w:rsidR="000130AD" w:rsidRPr="00ED0E4D" w:rsidRDefault="000130AD" w:rsidP="000130AD">
      <w:pPr>
        <w:numPr>
          <w:ilvl w:val="0"/>
          <w:numId w:val="6"/>
        </w:numPr>
        <w:rPr>
          <w:rFonts w:ascii="Arial" w:hAnsi="Arial" w:cs="Arial"/>
          <w:bCs/>
          <w:sz w:val="22"/>
          <w:szCs w:val="22"/>
        </w:rPr>
      </w:pPr>
      <w:r w:rsidRPr="00ED0E4D">
        <w:rPr>
          <w:rFonts w:ascii="Arial" w:hAnsi="Arial" w:cs="Arial"/>
          <w:bCs/>
          <w:sz w:val="22"/>
          <w:szCs w:val="22"/>
        </w:rPr>
        <w:t>Interpret complex musculoskeletal ultrasound images and list treatment options and patient management strategies.</w:t>
      </w:r>
    </w:p>
    <w:p w:rsidR="000130AD" w:rsidRPr="00ED0E4D" w:rsidRDefault="000130AD" w:rsidP="000130AD">
      <w:pPr>
        <w:pStyle w:val="ListParagraph"/>
        <w:numPr>
          <w:ilvl w:val="0"/>
          <w:numId w:val="6"/>
        </w:numPr>
        <w:spacing w:after="160" w:line="259" w:lineRule="auto"/>
        <w:rPr>
          <w:rFonts w:ascii="Arial" w:hAnsi="Arial" w:cs="Arial"/>
          <w:sz w:val="22"/>
          <w:szCs w:val="22"/>
        </w:rPr>
      </w:pPr>
      <w:r w:rsidRPr="00ED0E4D">
        <w:rPr>
          <w:rFonts w:ascii="Arial" w:hAnsi="Arial" w:cs="Arial"/>
          <w:sz w:val="22"/>
          <w:szCs w:val="22"/>
        </w:rPr>
        <w:t>Outline the biology and evidence for use of various regenerative substances.</w:t>
      </w:r>
    </w:p>
    <w:p w:rsidR="000130AD" w:rsidRPr="00ED0E4D" w:rsidRDefault="000130AD" w:rsidP="000130AD">
      <w:pPr>
        <w:pStyle w:val="ListParagraph"/>
        <w:numPr>
          <w:ilvl w:val="0"/>
          <w:numId w:val="6"/>
        </w:numPr>
        <w:spacing w:after="160" w:line="259" w:lineRule="auto"/>
        <w:rPr>
          <w:rFonts w:ascii="Arial" w:hAnsi="Arial" w:cs="Arial"/>
          <w:bCs/>
          <w:sz w:val="22"/>
          <w:szCs w:val="22"/>
        </w:rPr>
      </w:pPr>
      <w:r w:rsidRPr="00ED0E4D">
        <w:rPr>
          <w:rFonts w:ascii="Arial" w:hAnsi="Arial" w:cs="Arial"/>
          <w:sz w:val="22"/>
          <w:szCs w:val="22"/>
        </w:rPr>
        <w:t>State when, why, and how to integrate regenerative medicine as a practical treatment option.</w:t>
      </w:r>
    </w:p>
    <w:p w:rsidR="000130AD" w:rsidRPr="00ED0E4D" w:rsidRDefault="000130AD" w:rsidP="000130AD">
      <w:pPr>
        <w:pStyle w:val="ListParagraph"/>
        <w:numPr>
          <w:ilvl w:val="0"/>
          <w:numId w:val="6"/>
        </w:numPr>
        <w:spacing w:after="160" w:line="259" w:lineRule="auto"/>
        <w:rPr>
          <w:rFonts w:ascii="Arial" w:hAnsi="Arial" w:cs="Arial"/>
          <w:bCs/>
          <w:sz w:val="22"/>
          <w:szCs w:val="22"/>
        </w:rPr>
      </w:pPr>
      <w:r w:rsidRPr="00ED0E4D">
        <w:rPr>
          <w:rFonts w:ascii="Arial" w:hAnsi="Arial" w:cs="Arial"/>
          <w:sz w:val="22"/>
          <w:szCs w:val="22"/>
        </w:rPr>
        <w:t xml:space="preserve">Prepare </w:t>
      </w:r>
      <w:r>
        <w:rPr>
          <w:rFonts w:ascii="Arial" w:hAnsi="Arial" w:cs="Arial"/>
          <w:sz w:val="22"/>
          <w:szCs w:val="22"/>
        </w:rPr>
        <w:t>regenerative substances</w:t>
      </w:r>
      <w:r w:rsidRPr="00ED0E4D">
        <w:rPr>
          <w:rFonts w:ascii="Arial" w:hAnsi="Arial" w:cs="Arial"/>
          <w:sz w:val="22"/>
          <w:szCs w:val="22"/>
        </w:rPr>
        <w:t xml:space="preserve"> for performing ultrasound-guided </w:t>
      </w:r>
      <w:r>
        <w:rPr>
          <w:rFonts w:ascii="Arial" w:hAnsi="Arial" w:cs="Arial"/>
          <w:sz w:val="22"/>
          <w:szCs w:val="22"/>
        </w:rPr>
        <w:t>procedures</w:t>
      </w:r>
    </w:p>
    <w:p w:rsidR="000130AD" w:rsidRPr="00ED0E4D" w:rsidRDefault="000130AD" w:rsidP="000130AD">
      <w:pPr>
        <w:pStyle w:val="ListParagraph"/>
        <w:numPr>
          <w:ilvl w:val="0"/>
          <w:numId w:val="6"/>
        </w:numPr>
        <w:spacing w:after="160" w:line="259" w:lineRule="auto"/>
        <w:rPr>
          <w:rFonts w:ascii="Arial" w:hAnsi="Arial" w:cs="Arial"/>
          <w:bCs/>
          <w:sz w:val="22"/>
          <w:szCs w:val="22"/>
        </w:rPr>
      </w:pPr>
      <w:r w:rsidRPr="00ED0E4D">
        <w:rPr>
          <w:rFonts w:ascii="Arial" w:hAnsi="Arial" w:cs="Arial"/>
          <w:sz w:val="22"/>
          <w:szCs w:val="22"/>
        </w:rPr>
        <w:t>Outline post procedural protocols for regenerative procedures</w:t>
      </w:r>
    </w:p>
    <w:p w:rsidR="000130AD" w:rsidRDefault="000130AD" w:rsidP="000130AD">
      <w:pPr>
        <w:pStyle w:val="ListParagraph"/>
        <w:numPr>
          <w:ilvl w:val="0"/>
          <w:numId w:val="6"/>
        </w:numPr>
        <w:tabs>
          <w:tab w:val="left" w:pos="0"/>
        </w:tabs>
        <w:spacing w:after="160" w:line="259" w:lineRule="auto"/>
        <w:rPr>
          <w:rFonts w:ascii="Arial" w:hAnsi="Arial" w:cs="Arial"/>
          <w:bCs/>
          <w:sz w:val="22"/>
          <w:szCs w:val="22"/>
        </w:rPr>
      </w:pPr>
      <w:r w:rsidRPr="00ED0E4D">
        <w:rPr>
          <w:rFonts w:ascii="Arial" w:hAnsi="Arial" w:cs="Arial"/>
          <w:bCs/>
          <w:sz w:val="22"/>
          <w:szCs w:val="22"/>
        </w:rPr>
        <w:t>Demonstrate the principals of injection techniques for the performance of upper and lower extremity MSK interventions on cadaver models.</w:t>
      </w:r>
    </w:p>
    <w:p w:rsidR="000130AD" w:rsidRDefault="000130AD" w:rsidP="000130AD">
      <w:pPr>
        <w:pStyle w:val="ListParagraph"/>
        <w:numPr>
          <w:ilvl w:val="0"/>
          <w:numId w:val="6"/>
        </w:numPr>
        <w:spacing w:after="160" w:line="259" w:lineRule="auto"/>
        <w:rPr>
          <w:rFonts w:ascii="Arial" w:hAnsi="Arial" w:cs="Arial"/>
          <w:bCs/>
          <w:sz w:val="22"/>
          <w:szCs w:val="22"/>
        </w:rPr>
      </w:pPr>
      <w:r w:rsidRPr="00ED0E4D">
        <w:rPr>
          <w:rFonts w:ascii="Arial" w:hAnsi="Arial" w:cs="Arial"/>
          <w:bCs/>
          <w:sz w:val="22"/>
          <w:szCs w:val="22"/>
        </w:rPr>
        <w:t>List the role of ultrasound in the evaluation of the post-operative shoulder.</w:t>
      </w:r>
    </w:p>
    <w:p w:rsidR="000130AD" w:rsidRDefault="000130AD" w:rsidP="000130AD">
      <w:pPr>
        <w:pStyle w:val="ListParagraph"/>
        <w:numPr>
          <w:ilvl w:val="0"/>
          <w:numId w:val="6"/>
        </w:numPr>
        <w:tabs>
          <w:tab w:val="left" w:pos="0"/>
        </w:tabs>
        <w:spacing w:after="160" w:line="259" w:lineRule="auto"/>
        <w:rPr>
          <w:rFonts w:ascii="Arial" w:hAnsi="Arial" w:cs="Arial"/>
          <w:bCs/>
          <w:sz w:val="22"/>
          <w:szCs w:val="22"/>
        </w:rPr>
      </w:pPr>
      <w:r w:rsidRPr="00ED0E4D">
        <w:rPr>
          <w:rFonts w:ascii="Arial" w:hAnsi="Arial" w:cs="Arial"/>
          <w:bCs/>
          <w:sz w:val="22"/>
          <w:szCs w:val="22"/>
        </w:rPr>
        <w:t>State the role of ultrasound in nerve entrapment syndromes.</w:t>
      </w:r>
    </w:p>
    <w:p w:rsidR="000130AD" w:rsidRPr="00C15F20" w:rsidRDefault="000130AD" w:rsidP="00C15F20">
      <w:pPr>
        <w:pStyle w:val="ListParagraph"/>
        <w:numPr>
          <w:ilvl w:val="0"/>
          <w:numId w:val="6"/>
        </w:numPr>
        <w:tabs>
          <w:tab w:val="left" w:pos="0"/>
        </w:tabs>
        <w:spacing w:after="160" w:line="259" w:lineRule="auto"/>
        <w:rPr>
          <w:rFonts w:ascii="Arial" w:hAnsi="Arial" w:cs="Arial"/>
          <w:bCs/>
          <w:sz w:val="22"/>
          <w:szCs w:val="22"/>
        </w:rPr>
      </w:pPr>
      <w:r w:rsidRPr="00ED0E4D">
        <w:rPr>
          <w:rFonts w:ascii="Arial" w:hAnsi="Arial" w:cs="Arial"/>
          <w:bCs/>
          <w:sz w:val="22"/>
          <w:szCs w:val="22"/>
        </w:rPr>
        <w:t>Increase confidence to incorporate protocols, advanced scan techniques, and regenerative medicine applications to improve diagnostic/treatment accuracy.</w:t>
      </w:r>
    </w:p>
    <w:p w:rsidR="000130AD" w:rsidRPr="00111592" w:rsidRDefault="000130AD" w:rsidP="000130AD">
      <w:pPr>
        <w:tabs>
          <w:tab w:val="left" w:pos="0"/>
          <w:tab w:val="left" w:pos="360"/>
        </w:tabs>
        <w:rPr>
          <w:rFonts w:ascii="Arial" w:hAnsi="Arial" w:cs="Arial"/>
          <w:sz w:val="22"/>
          <w:szCs w:val="22"/>
        </w:rPr>
      </w:pPr>
    </w:p>
    <w:p w:rsidR="000130AD" w:rsidRPr="00111592" w:rsidRDefault="000130AD" w:rsidP="000130AD">
      <w:pPr>
        <w:tabs>
          <w:tab w:val="left" w:pos="0"/>
          <w:tab w:val="left" w:pos="360"/>
        </w:tabs>
        <w:rPr>
          <w:rFonts w:ascii="Arial" w:hAnsi="Arial" w:cs="Arial"/>
          <w:sz w:val="22"/>
          <w:szCs w:val="22"/>
        </w:rPr>
      </w:pPr>
      <w:r w:rsidRPr="00111592">
        <w:rPr>
          <w:rFonts w:ascii="Arial" w:hAnsi="Arial" w:cs="Arial"/>
          <w:sz w:val="22"/>
          <w:szCs w:val="22"/>
        </w:rPr>
        <w:t xml:space="preserve">While offering CME credits this activity is not intended to provide extensive training or certification for performing or interpreting </w:t>
      </w:r>
      <w:r>
        <w:rPr>
          <w:rFonts w:ascii="Arial" w:hAnsi="Arial" w:cs="Arial"/>
          <w:sz w:val="22"/>
          <w:szCs w:val="22"/>
        </w:rPr>
        <w:t>m</w:t>
      </w:r>
      <w:r w:rsidRPr="00111592">
        <w:rPr>
          <w:rFonts w:ascii="Arial" w:hAnsi="Arial" w:cs="Arial"/>
          <w:sz w:val="22"/>
          <w:szCs w:val="22"/>
        </w:rPr>
        <w:t>usculoskeletal examinations.</w:t>
      </w:r>
      <w:r>
        <w:rPr>
          <w:rFonts w:ascii="Arial" w:hAnsi="Arial" w:cs="Arial"/>
          <w:sz w:val="22"/>
          <w:szCs w:val="22"/>
        </w:rPr>
        <w:t xml:space="preserve">  We recommend working under supervised conditions until an accepted level of proficiency has been achieved.</w:t>
      </w:r>
    </w:p>
    <w:p w:rsidR="000130AD" w:rsidRPr="00111592" w:rsidRDefault="00081692" w:rsidP="000130AD">
      <w:pPr>
        <w:tabs>
          <w:tab w:val="left" w:pos="0"/>
          <w:tab w:val="left" w:pos="360"/>
        </w:tabs>
        <w:rPr>
          <w:rFonts w:ascii="Arial" w:hAnsi="Arial" w:cs="Arial"/>
          <w:sz w:val="22"/>
          <w:szCs w:val="22"/>
        </w:rPr>
      </w:pPr>
      <w:r>
        <w:rPr>
          <w:rFonts w:ascii="Arial" w:hAnsi="Arial" w:cs="Arial"/>
          <w:sz w:val="22"/>
          <w:szCs w:val="22"/>
        </w:rPr>
        <w:pict>
          <v:rect id="_x0000_i1025" style="width:0;height:1.5pt" o:hralign="center" o:hrstd="t" o:hr="t" fillcolor="#9d9da1" stroked="f"/>
        </w:pict>
      </w:r>
    </w:p>
    <w:p w:rsidR="000130AD" w:rsidRDefault="000130AD" w:rsidP="000130AD">
      <w:pPr>
        <w:rPr>
          <w:rFonts w:ascii="Arial" w:hAnsi="Arial" w:cs="Arial"/>
          <w:sz w:val="22"/>
          <w:szCs w:val="22"/>
        </w:rPr>
      </w:pPr>
      <w:r w:rsidRPr="000E30DA">
        <w:rPr>
          <w:rFonts w:ascii="Arial" w:hAnsi="Arial" w:cs="Arial"/>
          <w:sz w:val="22"/>
          <w:szCs w:val="22"/>
        </w:rPr>
        <w:t>Special thanks to the following ultrasound equipment manufacturers who have provided various (in kind) educational grants to help make this program</w:t>
      </w:r>
      <w:r>
        <w:rPr>
          <w:rFonts w:ascii="Arial" w:hAnsi="Arial" w:cs="Arial"/>
          <w:sz w:val="22"/>
          <w:szCs w:val="22"/>
        </w:rPr>
        <w:t xml:space="preserve"> possible: </w:t>
      </w:r>
    </w:p>
    <w:p w:rsidR="000130AD" w:rsidRDefault="000130AD" w:rsidP="000130AD">
      <w:pPr>
        <w:rPr>
          <w:rFonts w:ascii="Arial" w:hAnsi="Arial" w:cs="Arial"/>
          <w:sz w:val="22"/>
          <w:szCs w:val="22"/>
        </w:rPr>
      </w:pPr>
    </w:p>
    <w:p w:rsidR="000130AD" w:rsidRDefault="000130AD" w:rsidP="00C15F20">
      <w:pPr>
        <w:rPr>
          <w:rFonts w:ascii="Arial" w:hAnsi="Arial" w:cs="Arial"/>
          <w:b/>
          <w:sz w:val="24"/>
          <w:szCs w:val="24"/>
        </w:rPr>
      </w:pPr>
    </w:p>
    <w:p w:rsidR="00E970E9" w:rsidRDefault="00E970E9">
      <w:pPr>
        <w:spacing w:after="200" w:line="276" w:lineRule="auto"/>
        <w:rPr>
          <w:rFonts w:ascii="Arial" w:hAnsi="Arial" w:cs="Arial"/>
          <w:b/>
          <w:sz w:val="24"/>
          <w:szCs w:val="24"/>
        </w:rPr>
      </w:pPr>
      <w:r>
        <w:rPr>
          <w:rFonts w:ascii="Arial" w:hAnsi="Arial" w:cs="Arial"/>
          <w:b/>
          <w:sz w:val="24"/>
          <w:szCs w:val="24"/>
        </w:rPr>
        <w:br w:type="page"/>
      </w:r>
    </w:p>
    <w:p w:rsidR="00E56D4D" w:rsidRPr="000130AD" w:rsidRDefault="00E56D4D" w:rsidP="00E56D4D">
      <w:pPr>
        <w:jc w:val="center"/>
        <w:rPr>
          <w:rFonts w:ascii="Arial" w:hAnsi="Arial" w:cs="Arial"/>
          <w:b/>
          <w:sz w:val="28"/>
          <w:szCs w:val="28"/>
        </w:rPr>
      </w:pPr>
      <w:r w:rsidRPr="000130AD">
        <w:rPr>
          <w:rFonts w:ascii="Arial" w:hAnsi="Arial" w:cs="Arial"/>
          <w:b/>
          <w:sz w:val="28"/>
          <w:szCs w:val="28"/>
        </w:rPr>
        <w:lastRenderedPageBreak/>
        <w:t>Disclosure of Relevant Financial Relationships</w:t>
      </w:r>
    </w:p>
    <w:p w:rsidR="00E56D4D" w:rsidRPr="000130AD" w:rsidRDefault="00E56D4D" w:rsidP="00795E27">
      <w:pPr>
        <w:jc w:val="center"/>
        <w:rPr>
          <w:rFonts w:ascii="Arial" w:hAnsi="Arial" w:cs="Arial"/>
          <w:b/>
          <w:sz w:val="28"/>
          <w:szCs w:val="28"/>
        </w:rPr>
      </w:pPr>
      <w:r w:rsidRPr="000130AD">
        <w:rPr>
          <w:rFonts w:ascii="Arial" w:hAnsi="Arial" w:cs="Arial"/>
          <w:b/>
          <w:sz w:val="28"/>
          <w:szCs w:val="28"/>
        </w:rPr>
        <w:t>With Commercial Companies/Organizations</w:t>
      </w:r>
    </w:p>
    <w:p w:rsidR="000130AD" w:rsidRDefault="000130AD" w:rsidP="00E56D4D">
      <w:pPr>
        <w:rPr>
          <w:rFonts w:ascii="Arial" w:hAnsi="Arial" w:cs="Arial"/>
        </w:rPr>
      </w:pPr>
    </w:p>
    <w:p w:rsidR="00E56D4D" w:rsidRPr="00E56D4D" w:rsidRDefault="00E56D4D" w:rsidP="00E56D4D">
      <w:pPr>
        <w:rPr>
          <w:rFonts w:ascii="Arial" w:hAnsi="Arial" w:cs="Arial"/>
        </w:rPr>
      </w:pPr>
      <w:r w:rsidRPr="00E56D4D">
        <w:rPr>
          <w:rFonts w:ascii="Arial" w:hAnsi="Arial" w:cs="Arial"/>
        </w:rPr>
        <w:t>Gulfcoast Ultrasound Institute, Inc. endorses the standards and essentials of the Accreditation Council for Continuing Medical Education</w:t>
      </w:r>
      <w:r w:rsidR="000130AD">
        <w:rPr>
          <w:rFonts w:ascii="Arial" w:hAnsi="Arial" w:cs="Arial"/>
        </w:rPr>
        <w:t xml:space="preserve"> </w:t>
      </w:r>
      <w:r w:rsidRPr="00E56D4D">
        <w:rPr>
          <w:rFonts w:ascii="Arial" w:hAnsi="Arial" w:cs="Arial"/>
        </w:rPr>
        <w:t>for activities and the speakers at these activities disclose significant relationships with commercial companies.</w:t>
      </w:r>
    </w:p>
    <w:p w:rsidR="00E56D4D" w:rsidRPr="00E56D4D" w:rsidRDefault="00E56D4D" w:rsidP="00E56D4D">
      <w:pPr>
        <w:rPr>
          <w:rFonts w:ascii="Arial" w:hAnsi="Arial" w:cs="Arial"/>
        </w:rPr>
      </w:pPr>
    </w:p>
    <w:p w:rsidR="00E56D4D" w:rsidRPr="00E56D4D" w:rsidRDefault="00E56D4D" w:rsidP="00E56D4D">
      <w:pPr>
        <w:rPr>
          <w:rFonts w:ascii="Arial" w:hAnsi="Arial" w:cs="Arial"/>
        </w:rPr>
      </w:pPr>
      <w:r w:rsidRPr="00E56D4D">
        <w:rPr>
          <w:rFonts w:ascii="Arial" w:hAnsi="Arial" w:cs="Arial"/>
        </w:rPr>
        <w:t>Speakers having relevant relationships include receiving from a commercial company research grants, consultancies, honoraria and travel, or having a self-managed equity interest in a company.</w:t>
      </w:r>
    </w:p>
    <w:p w:rsidR="00E56D4D" w:rsidRPr="00E56D4D" w:rsidRDefault="00E56D4D" w:rsidP="00E56D4D">
      <w:pPr>
        <w:rPr>
          <w:rFonts w:ascii="Arial" w:hAnsi="Arial" w:cs="Arial"/>
        </w:rPr>
      </w:pPr>
    </w:p>
    <w:p w:rsidR="00E56D4D" w:rsidRPr="00E56D4D" w:rsidRDefault="00E56D4D" w:rsidP="00E56D4D">
      <w:pPr>
        <w:rPr>
          <w:rFonts w:ascii="Arial" w:hAnsi="Arial" w:cs="Arial"/>
          <w:b/>
        </w:rPr>
      </w:pPr>
      <w:r w:rsidRPr="00E56D4D">
        <w:rPr>
          <w:rFonts w:ascii="Arial" w:hAnsi="Arial" w:cs="Arial"/>
          <w:b/>
        </w:rPr>
        <w:t>LECTURING FACULTY:</w:t>
      </w:r>
    </w:p>
    <w:p w:rsidR="00E56D4D" w:rsidRPr="00E56D4D" w:rsidRDefault="00E56D4D" w:rsidP="00E56D4D">
      <w:pPr>
        <w:rPr>
          <w:rFonts w:ascii="Arial" w:hAnsi="Arial" w:cs="Arial"/>
          <w:b/>
          <w:sz w:val="22"/>
          <w:szCs w:val="22"/>
        </w:rPr>
        <w:sectPr w:rsidR="00E56D4D" w:rsidRPr="00E56D4D" w:rsidSect="00162FB8">
          <w:headerReference w:type="default" r:id="rId7"/>
          <w:type w:val="continuous"/>
          <w:pgSz w:w="12240" w:h="15840"/>
          <w:pgMar w:top="990" w:right="1440" w:bottom="630" w:left="1440" w:header="630" w:footer="720" w:gutter="0"/>
          <w:cols w:space="720"/>
          <w:docGrid w:linePitch="360"/>
        </w:sectPr>
      </w:pPr>
    </w:p>
    <w:p w:rsidR="00E56D4D" w:rsidRPr="00E56D4D" w:rsidRDefault="00E56D4D" w:rsidP="00E56D4D">
      <w:pPr>
        <w:rPr>
          <w:rFonts w:ascii="Arial" w:hAnsi="Arial" w:cs="Arial"/>
          <w:b/>
          <w:sz w:val="22"/>
          <w:szCs w:val="22"/>
        </w:rPr>
      </w:pPr>
    </w:p>
    <w:p w:rsidR="00DA6C96" w:rsidRDefault="00DA6C96" w:rsidP="00DA6C96">
      <w:pPr>
        <w:rPr>
          <w:rFonts w:ascii="Arial" w:hAnsi="Arial" w:cs="Arial"/>
          <w:b/>
          <w:sz w:val="22"/>
          <w:szCs w:val="22"/>
        </w:rPr>
      </w:pPr>
      <w:r>
        <w:rPr>
          <w:rFonts w:ascii="Arial" w:hAnsi="Arial" w:cs="Arial"/>
          <w:b/>
          <w:sz w:val="22"/>
          <w:szCs w:val="22"/>
        </w:rPr>
        <w:t>Jon Jacobson, MD, RMSK (</w:t>
      </w:r>
      <w:r w:rsidRPr="00981B70">
        <w:rPr>
          <w:rFonts w:ascii="Arial" w:hAnsi="Arial" w:cs="Arial"/>
          <w:b/>
        </w:rPr>
        <w:t>QI Task Force Subcommittee)</w:t>
      </w:r>
    </w:p>
    <w:p w:rsidR="00DA6C96" w:rsidRPr="00700CE0" w:rsidRDefault="00DA6C96" w:rsidP="00DA6C96">
      <w:pPr>
        <w:rPr>
          <w:rFonts w:ascii="Arial" w:hAnsi="Arial" w:cs="Arial"/>
          <w:b/>
        </w:rPr>
      </w:pPr>
      <w:r w:rsidRPr="00700CE0">
        <w:rPr>
          <w:rFonts w:ascii="Arial" w:hAnsi="Arial" w:cs="Arial"/>
        </w:rPr>
        <w:t xml:space="preserve">Professor of Radiology                                              </w:t>
      </w:r>
    </w:p>
    <w:p w:rsidR="00DA6C96" w:rsidRPr="00700CE0" w:rsidRDefault="00DA6C96" w:rsidP="00DA6C96">
      <w:r w:rsidRPr="00700CE0">
        <w:rPr>
          <w:rFonts w:ascii="Arial" w:hAnsi="Arial" w:cs="Arial"/>
        </w:rPr>
        <w:t xml:space="preserve">Director, Div. of Musculoskeletal Radiology              </w:t>
      </w:r>
    </w:p>
    <w:p w:rsidR="00DA6C96" w:rsidRPr="00700CE0" w:rsidRDefault="00DA6C96" w:rsidP="00DA6C96">
      <w:r w:rsidRPr="00700CE0">
        <w:rPr>
          <w:rFonts w:ascii="Arial" w:hAnsi="Arial" w:cs="Arial"/>
        </w:rPr>
        <w:t>University of Michigan Medical Center</w:t>
      </w:r>
    </w:p>
    <w:p w:rsidR="00DA6C96" w:rsidRPr="00D161D4" w:rsidRDefault="00DA6C96" w:rsidP="00DA6C96">
      <w:pPr>
        <w:ind w:right="-360"/>
        <w:rPr>
          <w:rFonts w:ascii="Arial" w:hAnsi="Arial" w:cs="Arial"/>
        </w:rPr>
      </w:pPr>
      <w:r w:rsidRPr="00700CE0">
        <w:rPr>
          <w:rFonts w:ascii="Arial" w:hAnsi="Arial" w:cs="Arial"/>
        </w:rPr>
        <w:t>Ann Arbor, M</w:t>
      </w:r>
      <w:r>
        <w:rPr>
          <w:rFonts w:ascii="Arial" w:hAnsi="Arial" w:cs="Arial"/>
        </w:rPr>
        <w:t>I</w:t>
      </w:r>
      <w:r w:rsidRPr="00700CE0">
        <w:rPr>
          <w:rFonts w:ascii="Arial" w:hAnsi="Arial" w:cs="Arial"/>
        </w:rPr>
        <w:tab/>
      </w:r>
      <w:r w:rsidRPr="00D161D4">
        <w:rPr>
          <w:rFonts w:ascii="Arial" w:hAnsi="Arial" w:cs="Arial"/>
        </w:rPr>
        <w:tab/>
      </w:r>
      <w:r w:rsidRPr="00D161D4">
        <w:rPr>
          <w:rFonts w:ascii="Arial" w:hAnsi="Arial" w:cs="Arial"/>
        </w:rPr>
        <w:tab/>
      </w:r>
      <w:r w:rsidRPr="00D161D4">
        <w:rPr>
          <w:rFonts w:ascii="Arial" w:hAnsi="Arial" w:cs="Arial"/>
        </w:rPr>
        <w:tab/>
        <w:t xml:space="preserve">      </w:t>
      </w:r>
    </w:p>
    <w:p w:rsidR="00DA6C96" w:rsidRPr="00D161D4" w:rsidRDefault="00DA6C96" w:rsidP="00DA6C96">
      <w:pPr>
        <w:rPr>
          <w:rFonts w:ascii="Arial" w:hAnsi="Arial" w:cs="Arial"/>
          <w:b/>
          <w:i/>
        </w:rPr>
      </w:pPr>
      <w:r w:rsidRPr="00D161D4">
        <w:rPr>
          <w:rFonts w:ascii="Arial" w:hAnsi="Arial" w:cs="Arial"/>
          <w:b/>
          <w:i/>
        </w:rPr>
        <w:t xml:space="preserve">No relevant financial relationships to disclose    </w:t>
      </w:r>
    </w:p>
    <w:p w:rsidR="00DA6C96" w:rsidRDefault="00DA6C96" w:rsidP="00E970E9">
      <w:pPr>
        <w:rPr>
          <w:rFonts w:ascii="Arial" w:hAnsi="Arial" w:cs="Arial"/>
          <w:b/>
          <w:bCs/>
          <w:sz w:val="22"/>
          <w:szCs w:val="22"/>
        </w:rPr>
      </w:pPr>
    </w:p>
    <w:p w:rsidR="00E970E9" w:rsidRPr="00E56D4D" w:rsidRDefault="00E970E9" w:rsidP="00E970E9">
      <w:pPr>
        <w:rPr>
          <w:color w:val="000000"/>
          <w:sz w:val="22"/>
          <w:szCs w:val="22"/>
        </w:rPr>
      </w:pPr>
      <w:r w:rsidRPr="00E56D4D">
        <w:rPr>
          <w:rFonts w:ascii="Arial" w:hAnsi="Arial" w:cs="Arial"/>
          <w:b/>
          <w:bCs/>
          <w:sz w:val="22"/>
          <w:szCs w:val="22"/>
        </w:rPr>
        <w:t>Timothy J. Mazzola, MD</w:t>
      </w:r>
      <w:r w:rsidRPr="00E56D4D">
        <w:rPr>
          <w:rFonts w:ascii="Arial" w:hAnsi="Arial" w:cs="Arial"/>
          <w:b/>
          <w:bCs/>
          <w:color w:val="000000"/>
          <w:sz w:val="22"/>
          <w:szCs w:val="22"/>
        </w:rPr>
        <w:t xml:space="preserve">, CAQSM, RMSK </w:t>
      </w:r>
    </w:p>
    <w:p w:rsidR="00E970E9" w:rsidRPr="00E56D4D" w:rsidRDefault="00E970E9" w:rsidP="00E970E9">
      <w:pPr>
        <w:rPr>
          <w:rFonts w:ascii="Arial" w:hAnsi="Arial" w:cs="Arial"/>
          <w:sz w:val="22"/>
          <w:szCs w:val="22"/>
        </w:rPr>
      </w:pPr>
      <w:r w:rsidRPr="00E56D4D">
        <w:rPr>
          <w:rFonts w:ascii="Arial" w:hAnsi="Arial" w:cs="Arial"/>
          <w:sz w:val="22"/>
          <w:szCs w:val="22"/>
        </w:rPr>
        <w:t>Regenerative Orthopedics and Sports</w:t>
      </w:r>
    </w:p>
    <w:p w:rsidR="00E970E9" w:rsidRPr="00E56D4D" w:rsidRDefault="00E970E9" w:rsidP="00E970E9">
      <w:pPr>
        <w:rPr>
          <w:rFonts w:ascii="Arial" w:hAnsi="Arial" w:cs="Arial"/>
          <w:sz w:val="22"/>
          <w:szCs w:val="22"/>
        </w:rPr>
      </w:pPr>
      <w:r w:rsidRPr="00E56D4D">
        <w:rPr>
          <w:rFonts w:ascii="Arial" w:hAnsi="Arial" w:cs="Arial"/>
          <w:sz w:val="22"/>
          <w:szCs w:val="22"/>
        </w:rPr>
        <w:t>Medicine</w:t>
      </w:r>
    </w:p>
    <w:p w:rsidR="00E970E9" w:rsidRPr="00E56D4D" w:rsidRDefault="00E970E9" w:rsidP="00E970E9">
      <w:pPr>
        <w:rPr>
          <w:rFonts w:ascii="Arial" w:hAnsi="Arial" w:cs="Arial"/>
          <w:sz w:val="22"/>
          <w:szCs w:val="22"/>
        </w:rPr>
      </w:pPr>
      <w:r w:rsidRPr="00E56D4D">
        <w:rPr>
          <w:rFonts w:ascii="Arial" w:hAnsi="Arial" w:cs="Arial"/>
        </w:rPr>
        <w:t>Boulder, C</w:t>
      </w:r>
      <w:r w:rsidR="008D6EBC">
        <w:rPr>
          <w:rFonts w:ascii="Arial" w:hAnsi="Arial" w:cs="Arial"/>
        </w:rPr>
        <w:t>O</w:t>
      </w:r>
    </w:p>
    <w:p w:rsidR="00E970E9" w:rsidRPr="00E56D4D" w:rsidRDefault="00E970E9" w:rsidP="00E970E9">
      <w:pPr>
        <w:rPr>
          <w:rFonts w:ascii="Arial" w:hAnsi="Arial" w:cs="Arial"/>
          <w:b/>
          <w:i/>
        </w:rPr>
      </w:pPr>
      <w:r w:rsidRPr="00E56D4D">
        <w:rPr>
          <w:rFonts w:ascii="Arial" w:hAnsi="Arial" w:cs="Arial"/>
          <w:b/>
          <w:i/>
        </w:rPr>
        <w:t xml:space="preserve">No relevant financial relationships to disclose    </w:t>
      </w:r>
    </w:p>
    <w:p w:rsidR="00E56D4D" w:rsidRPr="00E56D4D" w:rsidRDefault="00E56D4D" w:rsidP="00E56D4D">
      <w:pPr>
        <w:rPr>
          <w:rFonts w:ascii="Arial" w:hAnsi="Arial" w:cs="Arial"/>
          <w:b/>
          <w:i/>
        </w:rPr>
      </w:pPr>
    </w:p>
    <w:p w:rsidR="00E56D4D" w:rsidRPr="0098334B" w:rsidRDefault="00E56D4D" w:rsidP="00E56D4D">
      <w:pPr>
        <w:rPr>
          <w:rFonts w:ascii="Arial" w:hAnsi="Arial" w:cs="Arial"/>
          <w:b/>
          <w:sz w:val="22"/>
          <w:szCs w:val="22"/>
        </w:rPr>
      </w:pPr>
      <w:proofErr w:type="gramStart"/>
      <w:r w:rsidRPr="0098334B">
        <w:rPr>
          <w:rFonts w:ascii="Arial" w:hAnsi="Arial" w:cs="Arial"/>
          <w:b/>
          <w:sz w:val="22"/>
          <w:szCs w:val="22"/>
        </w:rPr>
        <w:t>David Wang,</w:t>
      </w:r>
      <w:proofErr w:type="gramEnd"/>
      <w:r w:rsidRPr="0098334B">
        <w:rPr>
          <w:rFonts w:ascii="Arial" w:hAnsi="Arial" w:cs="Arial"/>
          <w:b/>
          <w:sz w:val="22"/>
          <w:szCs w:val="22"/>
        </w:rPr>
        <w:t xml:space="preserve"> DO</w:t>
      </w:r>
    </w:p>
    <w:p w:rsidR="00E56D4D" w:rsidRPr="00E56D4D" w:rsidRDefault="00E56D4D" w:rsidP="00E56D4D">
      <w:pPr>
        <w:rPr>
          <w:rFonts w:ascii="Arial" w:hAnsi="Arial" w:cs="Arial"/>
          <w:b/>
        </w:rPr>
      </w:pPr>
      <w:r w:rsidRPr="00E56D4D">
        <w:rPr>
          <w:rFonts w:ascii="Arial" w:hAnsi="Arial" w:cs="Arial"/>
          <w:sz w:val="22"/>
          <w:szCs w:val="22"/>
        </w:rPr>
        <w:t>Director of Training and Education</w:t>
      </w:r>
      <w:r w:rsidR="00E970E9">
        <w:rPr>
          <w:rFonts w:ascii="Arial" w:hAnsi="Arial" w:cs="Arial"/>
        </w:rPr>
        <w:t xml:space="preserve">    </w:t>
      </w:r>
    </w:p>
    <w:p w:rsidR="00FF0678" w:rsidRPr="00E56D4D" w:rsidRDefault="00FF0678" w:rsidP="00FF0678">
      <w:pPr>
        <w:rPr>
          <w:rFonts w:ascii="Arial" w:hAnsi="Arial" w:cs="Arial"/>
          <w:sz w:val="22"/>
          <w:szCs w:val="22"/>
        </w:rPr>
      </w:pPr>
      <w:r w:rsidRPr="00E56D4D">
        <w:rPr>
          <w:rFonts w:ascii="Arial" w:hAnsi="Arial" w:cs="Arial"/>
          <w:sz w:val="22"/>
          <w:szCs w:val="22"/>
        </w:rPr>
        <w:t>Regenerative Orthopedics and Sports</w:t>
      </w:r>
    </w:p>
    <w:p w:rsidR="00FF0678" w:rsidRPr="00E56D4D" w:rsidRDefault="00FF0678" w:rsidP="00FF0678">
      <w:pPr>
        <w:rPr>
          <w:rFonts w:ascii="Arial" w:hAnsi="Arial" w:cs="Arial"/>
          <w:sz w:val="22"/>
          <w:szCs w:val="22"/>
        </w:rPr>
      </w:pPr>
      <w:r w:rsidRPr="00E56D4D">
        <w:rPr>
          <w:rFonts w:ascii="Arial" w:hAnsi="Arial" w:cs="Arial"/>
          <w:sz w:val="22"/>
          <w:szCs w:val="22"/>
        </w:rPr>
        <w:t>Medicine</w:t>
      </w:r>
    </w:p>
    <w:p w:rsidR="00FF0678" w:rsidRPr="00E56D4D" w:rsidRDefault="00FF0678" w:rsidP="00FF0678">
      <w:pPr>
        <w:rPr>
          <w:rFonts w:ascii="Arial" w:hAnsi="Arial" w:cs="Arial"/>
          <w:sz w:val="22"/>
          <w:szCs w:val="22"/>
        </w:rPr>
      </w:pPr>
      <w:r w:rsidRPr="00E56D4D">
        <w:rPr>
          <w:rFonts w:ascii="Arial" w:hAnsi="Arial" w:cs="Arial"/>
          <w:sz w:val="22"/>
          <w:szCs w:val="22"/>
        </w:rPr>
        <w:t>Silver Spring, MD</w:t>
      </w:r>
    </w:p>
    <w:p w:rsidR="00FF0678" w:rsidRDefault="00FF0678" w:rsidP="00FF0678">
      <w:pPr>
        <w:rPr>
          <w:rFonts w:ascii="Arial" w:hAnsi="Arial" w:cs="Arial"/>
          <w:b/>
          <w:i/>
        </w:rPr>
      </w:pPr>
      <w:r w:rsidRPr="00E56D4D">
        <w:rPr>
          <w:rFonts w:ascii="Arial" w:hAnsi="Arial" w:cs="Arial"/>
          <w:b/>
          <w:i/>
        </w:rPr>
        <w:t>No relevant financial relationships to disclose</w:t>
      </w:r>
    </w:p>
    <w:p w:rsidR="00283344" w:rsidRDefault="00283344" w:rsidP="00FF0678">
      <w:pPr>
        <w:rPr>
          <w:rFonts w:ascii="Arial" w:hAnsi="Arial" w:cs="Arial"/>
          <w:b/>
          <w:i/>
        </w:rPr>
      </w:pPr>
    </w:p>
    <w:p w:rsidR="00283344" w:rsidRDefault="00283344" w:rsidP="00283344">
      <w:pPr>
        <w:rPr>
          <w:rFonts w:ascii="Arial" w:hAnsi="Arial" w:cs="Arial"/>
          <w:b/>
          <w:sz w:val="22"/>
          <w:szCs w:val="22"/>
        </w:rPr>
      </w:pPr>
      <w:r>
        <w:rPr>
          <w:rFonts w:ascii="Arial" w:hAnsi="Arial" w:cs="Arial"/>
          <w:b/>
          <w:sz w:val="22"/>
          <w:szCs w:val="22"/>
        </w:rPr>
        <w:t>Brian Shiple, DO</w:t>
      </w:r>
    </w:p>
    <w:p w:rsidR="00283344" w:rsidRPr="00695670" w:rsidRDefault="00283344" w:rsidP="00283344">
      <w:pPr>
        <w:rPr>
          <w:rFonts w:ascii="Arial" w:hAnsi="Arial" w:cs="Arial"/>
        </w:rPr>
      </w:pPr>
      <w:r>
        <w:rPr>
          <w:rFonts w:ascii="Arial" w:hAnsi="Arial" w:cs="Arial"/>
        </w:rPr>
        <w:t>Center for Sports Medicine</w:t>
      </w:r>
    </w:p>
    <w:p w:rsidR="00283344" w:rsidRPr="00695670" w:rsidRDefault="00283344" w:rsidP="00283344">
      <w:pPr>
        <w:rPr>
          <w:rFonts w:ascii="Arial" w:hAnsi="Arial" w:cs="Arial"/>
        </w:rPr>
      </w:pPr>
      <w:r>
        <w:rPr>
          <w:rFonts w:ascii="Arial" w:hAnsi="Arial" w:cs="Arial"/>
        </w:rPr>
        <w:t>Glen Mills, P</w:t>
      </w:r>
      <w:r w:rsidR="008D6EBC">
        <w:rPr>
          <w:rFonts w:ascii="Arial" w:hAnsi="Arial" w:cs="Arial"/>
        </w:rPr>
        <w:t>A</w:t>
      </w:r>
    </w:p>
    <w:p w:rsidR="00283344" w:rsidRPr="00105563" w:rsidRDefault="00283344" w:rsidP="00283344">
      <w:pPr>
        <w:rPr>
          <w:rFonts w:ascii="Arial" w:hAnsi="Arial" w:cs="Arial"/>
          <w:b/>
          <w:i/>
        </w:rPr>
      </w:pPr>
      <w:r w:rsidRPr="00105563">
        <w:rPr>
          <w:rFonts w:ascii="Arial" w:hAnsi="Arial" w:cs="Arial"/>
          <w:b/>
          <w:i/>
        </w:rPr>
        <w:t xml:space="preserve">No relevant financial relationships to disclose      </w:t>
      </w:r>
    </w:p>
    <w:p w:rsidR="00283344" w:rsidRPr="00E56D4D" w:rsidRDefault="00283344" w:rsidP="00FF0678">
      <w:pPr>
        <w:rPr>
          <w:rFonts w:ascii="Arial" w:hAnsi="Arial" w:cs="Arial"/>
          <w:b/>
          <w:i/>
        </w:rPr>
      </w:pPr>
    </w:p>
    <w:p w:rsidR="00FF0678" w:rsidRDefault="00FF0678" w:rsidP="00E56D4D">
      <w:pPr>
        <w:rPr>
          <w:rFonts w:ascii="Arial" w:hAnsi="Arial" w:cs="Arial"/>
          <w:b/>
          <w:sz w:val="22"/>
          <w:szCs w:val="22"/>
        </w:rPr>
      </w:pPr>
    </w:p>
    <w:p w:rsidR="00C96184" w:rsidRDefault="00C96184" w:rsidP="00E56D4D">
      <w:pPr>
        <w:rPr>
          <w:rFonts w:ascii="Arial" w:hAnsi="Arial" w:cs="Arial"/>
          <w:b/>
          <w:sz w:val="22"/>
          <w:szCs w:val="22"/>
        </w:rPr>
      </w:pPr>
    </w:p>
    <w:p w:rsidR="00E56D4D" w:rsidRPr="00E56D4D" w:rsidRDefault="00E56D4D" w:rsidP="00C02282">
      <w:pPr>
        <w:rPr>
          <w:rFonts w:ascii="Arial" w:hAnsi="Arial" w:cs="Arial"/>
          <w:b/>
          <w:sz w:val="22"/>
          <w:szCs w:val="22"/>
        </w:rPr>
      </w:pPr>
      <w:r w:rsidRPr="00E56D4D">
        <w:rPr>
          <w:rFonts w:ascii="Arial" w:hAnsi="Arial" w:cs="Arial"/>
          <w:b/>
          <w:sz w:val="22"/>
          <w:szCs w:val="22"/>
        </w:rPr>
        <w:t>Jeffrey Strakowski, MD</w:t>
      </w:r>
      <w:r w:rsidR="00C02282">
        <w:rPr>
          <w:rFonts w:ascii="Arial" w:hAnsi="Arial" w:cs="Arial"/>
          <w:b/>
          <w:sz w:val="22"/>
          <w:szCs w:val="22"/>
        </w:rPr>
        <w:t xml:space="preserve"> (</w:t>
      </w:r>
      <w:r w:rsidR="008D6EBC">
        <w:rPr>
          <w:rFonts w:ascii="Arial" w:hAnsi="Arial" w:cs="Arial"/>
          <w:b/>
          <w:sz w:val="22"/>
          <w:szCs w:val="22"/>
        </w:rPr>
        <w:t xml:space="preserve">GUI </w:t>
      </w:r>
      <w:r w:rsidR="00C02282" w:rsidRPr="00981B70">
        <w:rPr>
          <w:rFonts w:ascii="Arial" w:hAnsi="Arial" w:cs="Arial"/>
          <w:b/>
        </w:rPr>
        <w:t>QI Task Force Subcommittee)</w:t>
      </w:r>
    </w:p>
    <w:p w:rsidR="00E56D4D" w:rsidRPr="00E56D4D" w:rsidRDefault="00E56D4D" w:rsidP="00E56D4D">
      <w:pPr>
        <w:rPr>
          <w:rFonts w:asciiTheme="minorBidi" w:hAnsiTheme="minorBidi" w:cstheme="minorBidi"/>
          <w:sz w:val="22"/>
          <w:szCs w:val="22"/>
        </w:rPr>
      </w:pPr>
      <w:r w:rsidRPr="00E56D4D">
        <w:rPr>
          <w:rFonts w:asciiTheme="minorBidi" w:hAnsiTheme="minorBidi" w:cstheme="minorBidi"/>
          <w:sz w:val="22"/>
          <w:szCs w:val="22"/>
        </w:rPr>
        <w:t>Physical Medicine Associates, Inc</w:t>
      </w:r>
    </w:p>
    <w:p w:rsidR="00E56D4D" w:rsidRPr="00E56D4D" w:rsidRDefault="00E56D4D" w:rsidP="00E56D4D">
      <w:pPr>
        <w:rPr>
          <w:rFonts w:asciiTheme="minorBidi" w:hAnsiTheme="minorBidi" w:cstheme="minorBidi"/>
          <w:sz w:val="22"/>
          <w:szCs w:val="22"/>
        </w:rPr>
      </w:pPr>
      <w:r w:rsidRPr="00E56D4D">
        <w:rPr>
          <w:rFonts w:asciiTheme="minorBidi" w:hAnsiTheme="minorBidi" w:cstheme="minorBidi"/>
          <w:sz w:val="22"/>
          <w:szCs w:val="22"/>
        </w:rPr>
        <w:t>Columbus, OH</w:t>
      </w:r>
    </w:p>
    <w:p w:rsidR="00E56D4D" w:rsidRPr="000130AD" w:rsidRDefault="00E56D4D" w:rsidP="00E56D4D">
      <w:r w:rsidRPr="000130AD">
        <w:rPr>
          <w:rFonts w:ascii="Arial" w:hAnsi="Arial" w:cs="Arial"/>
          <w:b/>
          <w:i/>
        </w:rPr>
        <w:t>No relevant financial</w:t>
      </w:r>
      <w:r w:rsidR="00E970E9">
        <w:rPr>
          <w:rFonts w:ascii="Arial" w:hAnsi="Arial" w:cs="Arial"/>
          <w:b/>
          <w:i/>
        </w:rPr>
        <w:t xml:space="preserve"> relationships to disclose</w:t>
      </w:r>
    </w:p>
    <w:p w:rsidR="00E56D4D" w:rsidRPr="00E56D4D" w:rsidRDefault="00E56D4D" w:rsidP="00E56D4D">
      <w:pPr>
        <w:rPr>
          <w:rFonts w:ascii="Arial" w:hAnsi="Arial" w:cs="Arial"/>
          <w:b/>
          <w:sz w:val="22"/>
          <w:szCs w:val="22"/>
        </w:rPr>
      </w:pPr>
    </w:p>
    <w:p w:rsidR="00105563" w:rsidRDefault="00E56D4D" w:rsidP="00E56D4D">
      <w:pPr>
        <w:rPr>
          <w:rFonts w:ascii="Arial" w:hAnsi="Arial" w:cs="Arial"/>
          <w:b/>
          <w:sz w:val="22"/>
          <w:szCs w:val="22"/>
        </w:rPr>
      </w:pPr>
      <w:r w:rsidRPr="00E56D4D">
        <w:rPr>
          <w:rFonts w:ascii="Arial" w:hAnsi="Arial" w:cs="Arial"/>
          <w:b/>
          <w:sz w:val="22"/>
          <w:szCs w:val="22"/>
        </w:rPr>
        <w:t>Craig Chappell, DO, CAQSM, RMSK</w:t>
      </w:r>
      <w:r w:rsidR="008D6EBC">
        <w:rPr>
          <w:rFonts w:ascii="Arial" w:hAnsi="Arial" w:cs="Arial"/>
          <w:b/>
          <w:sz w:val="22"/>
          <w:szCs w:val="22"/>
        </w:rPr>
        <w:t xml:space="preserve"> </w:t>
      </w:r>
    </w:p>
    <w:p w:rsidR="00E56D4D" w:rsidRPr="00E56D4D" w:rsidRDefault="00105563" w:rsidP="00E56D4D">
      <w:pPr>
        <w:rPr>
          <w:rFonts w:ascii="Arial" w:hAnsi="Arial" w:cs="Arial"/>
          <w:b/>
          <w:sz w:val="22"/>
          <w:szCs w:val="22"/>
        </w:rPr>
      </w:pPr>
      <w:r>
        <w:rPr>
          <w:rFonts w:ascii="Arial" w:hAnsi="Arial" w:cs="Arial"/>
          <w:b/>
          <w:sz w:val="22"/>
          <w:szCs w:val="22"/>
        </w:rPr>
        <w:t xml:space="preserve">(GUI </w:t>
      </w:r>
      <w:r w:rsidR="00C02282" w:rsidRPr="00981B70">
        <w:rPr>
          <w:rFonts w:ascii="Arial" w:hAnsi="Arial" w:cs="Arial"/>
          <w:b/>
        </w:rPr>
        <w:t>QI Task Force Subcommittee)</w:t>
      </w:r>
      <w:r w:rsidR="00C02282">
        <w:rPr>
          <w:rFonts w:ascii="Arial" w:hAnsi="Arial" w:cs="Arial"/>
          <w:b/>
          <w:sz w:val="22"/>
          <w:szCs w:val="22"/>
        </w:rPr>
        <w:t xml:space="preserve"> </w:t>
      </w:r>
    </w:p>
    <w:p w:rsidR="00C96184" w:rsidRPr="002279C7" w:rsidRDefault="00C96184" w:rsidP="00C96184">
      <w:pPr>
        <w:rPr>
          <w:rFonts w:ascii="Arial" w:hAnsi="Arial" w:cs="Arial"/>
          <w:color w:val="333333"/>
        </w:rPr>
      </w:pPr>
      <w:r w:rsidRPr="002279C7">
        <w:rPr>
          <w:rFonts w:ascii="Arial" w:hAnsi="Arial" w:cs="Arial"/>
          <w:color w:val="333333"/>
        </w:rPr>
        <w:t xml:space="preserve">IN2IT Medical Non-Surgical Ortho &amp; Sports Medicine, </w:t>
      </w:r>
      <w:r w:rsidRPr="002279C7">
        <w:rPr>
          <w:rFonts w:ascii="Arial" w:hAnsi="Arial" w:cs="Arial"/>
          <w:color w:val="333333"/>
        </w:rPr>
        <w:br/>
        <w:t>Orem, UT</w:t>
      </w:r>
    </w:p>
    <w:p w:rsidR="00E56D4D" w:rsidRPr="00E56D4D" w:rsidRDefault="00E56D4D" w:rsidP="00E56D4D">
      <w:pPr>
        <w:rPr>
          <w:rFonts w:ascii="Arial" w:hAnsi="Arial" w:cs="Arial"/>
          <w:b/>
          <w:i/>
          <w:sz w:val="22"/>
          <w:szCs w:val="22"/>
        </w:rPr>
      </w:pPr>
      <w:r w:rsidRPr="00E56D4D">
        <w:rPr>
          <w:rFonts w:ascii="Arial" w:hAnsi="Arial" w:cs="Arial"/>
          <w:b/>
          <w:i/>
        </w:rPr>
        <w:t>No relevant financial relationships to disclose</w:t>
      </w:r>
      <w:r w:rsidRPr="00E56D4D">
        <w:rPr>
          <w:rFonts w:ascii="Arial" w:hAnsi="Arial" w:cs="Arial"/>
          <w:b/>
          <w:i/>
          <w:sz w:val="22"/>
          <w:szCs w:val="22"/>
        </w:rPr>
        <w:t xml:space="preserve"> </w:t>
      </w:r>
    </w:p>
    <w:p w:rsidR="00E56D4D" w:rsidRPr="00E56D4D" w:rsidRDefault="00E56D4D" w:rsidP="00E56D4D">
      <w:pPr>
        <w:rPr>
          <w:rFonts w:ascii="Arial" w:hAnsi="Arial" w:cs="Arial"/>
          <w:b/>
          <w:sz w:val="22"/>
          <w:szCs w:val="22"/>
        </w:rPr>
      </w:pPr>
    </w:p>
    <w:p w:rsidR="00E56D4D" w:rsidRPr="00E56D4D" w:rsidRDefault="00E56D4D" w:rsidP="00E56D4D">
      <w:pPr>
        <w:rPr>
          <w:rFonts w:ascii="Arial" w:hAnsi="Arial" w:cs="Arial"/>
          <w:b/>
          <w:sz w:val="22"/>
          <w:szCs w:val="22"/>
        </w:rPr>
      </w:pPr>
    </w:p>
    <w:p w:rsidR="00E56D4D" w:rsidRPr="00E56D4D" w:rsidRDefault="00E56D4D" w:rsidP="00E56D4D">
      <w:pPr>
        <w:rPr>
          <w:rFonts w:ascii="Arial" w:hAnsi="Arial" w:cs="Arial"/>
          <w:b/>
          <w:sz w:val="22"/>
          <w:szCs w:val="22"/>
        </w:rPr>
      </w:pPr>
    </w:p>
    <w:p w:rsidR="00E56D4D" w:rsidRDefault="00E56D4D" w:rsidP="00E56D4D">
      <w:pPr>
        <w:rPr>
          <w:rFonts w:ascii="Arial" w:hAnsi="Arial" w:cs="Arial"/>
          <w:b/>
          <w:sz w:val="22"/>
          <w:szCs w:val="22"/>
        </w:rPr>
      </w:pPr>
    </w:p>
    <w:p w:rsidR="00FF0678" w:rsidRDefault="00FF0678" w:rsidP="00E56D4D">
      <w:pPr>
        <w:rPr>
          <w:rFonts w:ascii="Arial" w:hAnsi="Arial" w:cs="Arial"/>
          <w:b/>
          <w:sz w:val="22"/>
          <w:szCs w:val="22"/>
        </w:rPr>
      </w:pPr>
    </w:p>
    <w:p w:rsidR="00FF0678" w:rsidRDefault="00FF0678" w:rsidP="00E56D4D">
      <w:pPr>
        <w:rPr>
          <w:rFonts w:ascii="Arial" w:hAnsi="Arial" w:cs="Arial"/>
          <w:b/>
          <w:sz w:val="22"/>
          <w:szCs w:val="22"/>
        </w:rPr>
      </w:pPr>
    </w:p>
    <w:p w:rsidR="00FF0678" w:rsidRDefault="00FF0678" w:rsidP="00E56D4D">
      <w:pPr>
        <w:rPr>
          <w:rFonts w:ascii="Arial" w:hAnsi="Arial" w:cs="Arial"/>
          <w:b/>
          <w:sz w:val="22"/>
          <w:szCs w:val="22"/>
        </w:rPr>
      </w:pPr>
    </w:p>
    <w:p w:rsidR="00FF0678" w:rsidRDefault="00FF0678" w:rsidP="00E56D4D">
      <w:pPr>
        <w:rPr>
          <w:rFonts w:ascii="Arial" w:hAnsi="Arial" w:cs="Arial"/>
          <w:b/>
          <w:sz w:val="22"/>
          <w:szCs w:val="22"/>
        </w:rPr>
      </w:pPr>
    </w:p>
    <w:p w:rsidR="00FF0678" w:rsidRDefault="00FF0678" w:rsidP="00E56D4D">
      <w:pPr>
        <w:rPr>
          <w:rFonts w:ascii="Arial" w:hAnsi="Arial" w:cs="Arial"/>
          <w:b/>
          <w:sz w:val="22"/>
          <w:szCs w:val="22"/>
        </w:rPr>
      </w:pPr>
    </w:p>
    <w:p w:rsidR="00FF0678" w:rsidRPr="00E56D4D" w:rsidRDefault="00FF0678" w:rsidP="00E56D4D">
      <w:pPr>
        <w:rPr>
          <w:rFonts w:ascii="Arial" w:hAnsi="Arial" w:cs="Arial"/>
          <w:b/>
          <w:sz w:val="22"/>
          <w:szCs w:val="22"/>
        </w:rPr>
      </w:pPr>
    </w:p>
    <w:p w:rsidR="00E56D4D" w:rsidRPr="00E56D4D" w:rsidRDefault="00E56D4D" w:rsidP="00E56D4D">
      <w:pPr>
        <w:rPr>
          <w:rFonts w:ascii="Arial" w:hAnsi="Arial" w:cs="Arial"/>
          <w:b/>
          <w:sz w:val="22"/>
          <w:szCs w:val="22"/>
        </w:rPr>
      </w:pPr>
    </w:p>
    <w:p w:rsidR="00E56D4D" w:rsidRPr="000130AD" w:rsidRDefault="00E56D4D" w:rsidP="00E56D4D">
      <w:pPr>
        <w:rPr>
          <w:rFonts w:ascii="Arial" w:hAnsi="Arial" w:cs="Arial"/>
          <w:b/>
          <w:sz w:val="22"/>
          <w:szCs w:val="22"/>
        </w:rPr>
        <w:sectPr w:rsidR="00E56D4D" w:rsidRPr="000130AD" w:rsidSect="002F4869">
          <w:type w:val="continuous"/>
          <w:pgSz w:w="12240" w:h="15840"/>
          <w:pgMar w:top="990" w:right="1440" w:bottom="630" w:left="1440" w:header="630" w:footer="720" w:gutter="0"/>
          <w:cols w:num="2" w:space="720"/>
          <w:docGrid w:linePitch="360"/>
        </w:sectPr>
      </w:pPr>
    </w:p>
    <w:p w:rsidR="00E56D4D" w:rsidRDefault="00E56D4D" w:rsidP="00E56D4D">
      <w:pPr>
        <w:jc w:val="center"/>
        <w:rPr>
          <w:rFonts w:ascii="Arial" w:hAnsi="Arial" w:cs="Arial"/>
          <w:b/>
          <w:i/>
        </w:rPr>
      </w:pPr>
    </w:p>
    <w:p w:rsidR="009A7FE6" w:rsidRDefault="009A7FE6" w:rsidP="00E56D4D">
      <w:pPr>
        <w:rPr>
          <w:rFonts w:ascii="Arial" w:hAnsi="Arial" w:cs="Arial"/>
          <w:b/>
          <w:sz w:val="22"/>
          <w:szCs w:val="22"/>
        </w:rPr>
      </w:pPr>
    </w:p>
    <w:p w:rsidR="00E970E9" w:rsidRDefault="00E970E9" w:rsidP="00E56D4D">
      <w:pPr>
        <w:rPr>
          <w:rFonts w:ascii="Arial" w:hAnsi="Arial" w:cs="Arial"/>
          <w:b/>
          <w:sz w:val="22"/>
          <w:szCs w:val="22"/>
        </w:rPr>
      </w:pPr>
    </w:p>
    <w:p w:rsidR="00E970E9" w:rsidRPr="00E970E9" w:rsidRDefault="00E970E9" w:rsidP="00E56D4D">
      <w:pPr>
        <w:rPr>
          <w:rFonts w:ascii="Arial" w:hAnsi="Arial" w:cs="Arial"/>
          <w:b/>
          <w:sz w:val="22"/>
          <w:szCs w:val="22"/>
        </w:rPr>
      </w:pPr>
    </w:p>
    <w:p w:rsidR="00E970E9" w:rsidRPr="00E970E9" w:rsidRDefault="00E970E9" w:rsidP="00E970E9">
      <w:pPr>
        <w:rPr>
          <w:rFonts w:ascii="Arial" w:hAnsi="Arial" w:cs="Arial"/>
          <w:i/>
          <w:sz w:val="22"/>
          <w:szCs w:val="22"/>
        </w:rPr>
      </w:pPr>
      <w:r w:rsidRPr="00E970E9">
        <w:rPr>
          <w:rFonts w:ascii="Arial" w:hAnsi="Arial" w:cs="Arial"/>
          <w:i/>
          <w:sz w:val="22"/>
          <w:szCs w:val="22"/>
        </w:rPr>
        <w:t>All presentations for this CME activity were reviewed and approved by member(s) of the GUI staff to determine content validity and ensure that no conflicts of interest exist prior to final course material compilation and printing.</w:t>
      </w:r>
    </w:p>
    <w:p w:rsidR="009A7FE6" w:rsidRPr="000130AD" w:rsidRDefault="009A7FE6" w:rsidP="00E56D4D">
      <w:pPr>
        <w:rPr>
          <w:rFonts w:ascii="Arial" w:hAnsi="Arial" w:cs="Arial"/>
          <w:b/>
        </w:rPr>
      </w:pPr>
    </w:p>
    <w:p w:rsidR="000130AD" w:rsidRDefault="000130AD">
      <w:pPr>
        <w:spacing w:after="200" w:line="276" w:lineRule="auto"/>
        <w:rPr>
          <w:rFonts w:ascii="Arial" w:hAnsi="Arial" w:cs="Arial"/>
          <w:b/>
          <w:sz w:val="32"/>
          <w:szCs w:val="32"/>
        </w:rPr>
      </w:pPr>
      <w:r>
        <w:rPr>
          <w:rFonts w:ascii="Arial" w:hAnsi="Arial" w:cs="Arial"/>
          <w:b/>
          <w:sz w:val="32"/>
          <w:szCs w:val="32"/>
        </w:rPr>
        <w:br w:type="page"/>
      </w:r>
    </w:p>
    <w:p w:rsidR="00E56D4D" w:rsidRDefault="00E56D4D" w:rsidP="00E56D4D">
      <w:pPr>
        <w:jc w:val="center"/>
        <w:rPr>
          <w:rFonts w:ascii="Arial" w:hAnsi="Arial" w:cs="Arial"/>
          <w:b/>
          <w:sz w:val="32"/>
          <w:szCs w:val="32"/>
        </w:rPr>
      </w:pPr>
      <w:r>
        <w:rPr>
          <w:rFonts w:ascii="Arial" w:hAnsi="Arial" w:cs="Arial"/>
          <w:b/>
          <w:sz w:val="32"/>
          <w:szCs w:val="32"/>
        </w:rPr>
        <w:lastRenderedPageBreak/>
        <w:t>Disclosure of Individuals in Control of Content</w:t>
      </w:r>
    </w:p>
    <w:p w:rsidR="00E56D4D" w:rsidRDefault="00E56D4D" w:rsidP="00E56D4D">
      <w:pPr>
        <w:jc w:val="center"/>
        <w:rPr>
          <w:rFonts w:ascii="Arial" w:hAnsi="Arial" w:cs="Arial"/>
          <w:i/>
          <w:sz w:val="22"/>
          <w:szCs w:val="22"/>
        </w:rPr>
      </w:pPr>
    </w:p>
    <w:p w:rsidR="00E56D4D" w:rsidRDefault="00E56D4D" w:rsidP="00E56D4D">
      <w:pPr>
        <w:jc w:val="center"/>
        <w:rPr>
          <w:rFonts w:ascii="Arial" w:hAnsi="Arial" w:cs="Arial"/>
          <w:i/>
          <w:sz w:val="22"/>
          <w:szCs w:val="22"/>
        </w:rPr>
      </w:pPr>
      <w:r>
        <w:rPr>
          <w:rFonts w:ascii="Arial" w:hAnsi="Arial" w:cs="Arial"/>
          <w:i/>
          <w:sz w:val="22"/>
          <w:szCs w:val="22"/>
        </w:rPr>
        <w:t>In addition to the faculty listed on the previous page the following individuals are recognized by GUI as being in control of content of this program:</w:t>
      </w:r>
    </w:p>
    <w:p w:rsidR="000130AD" w:rsidRPr="00E56D4D" w:rsidRDefault="000130AD" w:rsidP="00E56D4D">
      <w:pPr>
        <w:jc w:val="center"/>
        <w:rPr>
          <w:rFonts w:ascii="Arial" w:hAnsi="Arial" w:cs="Arial"/>
          <w:i/>
          <w:sz w:val="22"/>
          <w:szCs w:val="22"/>
        </w:rPr>
      </w:pPr>
    </w:p>
    <w:p w:rsidR="00E56D4D" w:rsidRDefault="00E56D4D" w:rsidP="00E56D4D">
      <w:pPr>
        <w:rPr>
          <w:rFonts w:ascii="Arial" w:hAnsi="Arial" w:cs="Arial"/>
          <w:b/>
          <w:sz w:val="22"/>
          <w:szCs w:val="22"/>
        </w:rPr>
      </w:pPr>
      <w:r>
        <w:rPr>
          <w:rFonts w:ascii="Arial" w:hAnsi="Arial" w:cs="Arial"/>
          <w:b/>
          <w:sz w:val="22"/>
          <w:szCs w:val="22"/>
        </w:rPr>
        <w:t xml:space="preserve">James Mateer, MD, RDMS (Medical Director-planner &amp; QI </w:t>
      </w:r>
      <w:r w:rsidR="00E970E9">
        <w:rPr>
          <w:rFonts w:ascii="Arial" w:hAnsi="Arial" w:cs="Arial"/>
          <w:b/>
          <w:sz w:val="22"/>
          <w:szCs w:val="22"/>
        </w:rPr>
        <w:t>Task Force</w:t>
      </w:r>
      <w:r>
        <w:rPr>
          <w:rFonts w:ascii="Arial" w:hAnsi="Arial" w:cs="Arial"/>
          <w:b/>
          <w:sz w:val="22"/>
          <w:szCs w:val="22"/>
        </w:rPr>
        <w:t>)</w:t>
      </w:r>
    </w:p>
    <w:p w:rsidR="00E56D4D" w:rsidRDefault="00E56D4D" w:rsidP="00E56D4D">
      <w:pPr>
        <w:rPr>
          <w:rFonts w:ascii="Arial" w:hAnsi="Arial" w:cs="Arial"/>
          <w:sz w:val="22"/>
          <w:szCs w:val="22"/>
        </w:rPr>
      </w:pPr>
      <w:r>
        <w:rPr>
          <w:rFonts w:ascii="Arial" w:hAnsi="Arial" w:cs="Arial"/>
          <w:sz w:val="22"/>
          <w:szCs w:val="22"/>
        </w:rPr>
        <w:t>Medical Director, Gulfcoast Ultrasound Institute</w:t>
      </w:r>
    </w:p>
    <w:p w:rsidR="00E970E9" w:rsidRDefault="00E970E9" w:rsidP="00E56D4D">
      <w:pPr>
        <w:rPr>
          <w:rFonts w:ascii="Arial" w:hAnsi="Arial" w:cs="Arial"/>
          <w:sz w:val="22"/>
          <w:szCs w:val="22"/>
        </w:rPr>
      </w:pPr>
      <w:r>
        <w:rPr>
          <w:rFonts w:ascii="Arial" w:hAnsi="Arial" w:cs="Arial"/>
          <w:sz w:val="22"/>
          <w:szCs w:val="22"/>
        </w:rPr>
        <w:t>Milwaukee, WI</w:t>
      </w:r>
    </w:p>
    <w:p w:rsidR="00E56D4D" w:rsidRDefault="00E56D4D" w:rsidP="00E56D4D">
      <w:pPr>
        <w:rPr>
          <w:rFonts w:ascii="Arial" w:hAnsi="Arial" w:cs="Arial"/>
          <w:b/>
          <w:sz w:val="18"/>
          <w:szCs w:val="18"/>
        </w:rPr>
      </w:pPr>
      <w:r>
        <w:rPr>
          <w:rFonts w:ascii="Arial" w:hAnsi="Arial" w:cs="Arial"/>
          <w:b/>
          <w:sz w:val="18"/>
          <w:szCs w:val="18"/>
        </w:rPr>
        <w:t xml:space="preserve">No relevant financial relationships to disclose  </w:t>
      </w:r>
    </w:p>
    <w:p w:rsidR="00E56D4D" w:rsidRDefault="00E56D4D" w:rsidP="00E56D4D">
      <w:pPr>
        <w:rPr>
          <w:rFonts w:ascii="Arial" w:eastAsia="Calibri" w:hAnsi="Arial" w:cs="Arial"/>
          <w:sz w:val="22"/>
          <w:szCs w:val="22"/>
        </w:rPr>
      </w:pPr>
    </w:p>
    <w:p w:rsidR="00E56D4D" w:rsidRDefault="00E56D4D" w:rsidP="00E56D4D">
      <w:pPr>
        <w:rPr>
          <w:rFonts w:ascii="Arial" w:hAnsi="Arial" w:cs="Arial"/>
          <w:b/>
          <w:sz w:val="22"/>
          <w:szCs w:val="22"/>
        </w:rPr>
      </w:pPr>
      <w:r>
        <w:rPr>
          <w:rFonts w:ascii="Arial" w:hAnsi="Arial" w:cs="Arial"/>
          <w:b/>
          <w:sz w:val="22"/>
          <w:szCs w:val="22"/>
        </w:rPr>
        <w:t>Charlotte Derr, MD, RDMS, FACEP (Co-Medical Director-plan</w:t>
      </w:r>
      <w:r w:rsidR="00E970E9">
        <w:rPr>
          <w:rFonts w:ascii="Arial" w:hAnsi="Arial" w:cs="Arial"/>
          <w:b/>
          <w:sz w:val="22"/>
          <w:szCs w:val="22"/>
        </w:rPr>
        <w:t>ner &amp; QI Task Force</w:t>
      </w:r>
      <w:r>
        <w:rPr>
          <w:rFonts w:ascii="Arial" w:hAnsi="Arial" w:cs="Arial"/>
          <w:b/>
          <w:sz w:val="22"/>
          <w:szCs w:val="22"/>
        </w:rPr>
        <w:t>)</w:t>
      </w:r>
    </w:p>
    <w:p w:rsidR="00E56D4D" w:rsidRDefault="00E56D4D" w:rsidP="00E56D4D">
      <w:pPr>
        <w:rPr>
          <w:rFonts w:ascii="Arial" w:hAnsi="Arial" w:cs="Arial"/>
          <w:sz w:val="22"/>
          <w:szCs w:val="22"/>
        </w:rPr>
      </w:pPr>
      <w:r>
        <w:rPr>
          <w:rFonts w:ascii="Arial" w:hAnsi="Arial" w:cs="Arial"/>
          <w:sz w:val="22"/>
          <w:szCs w:val="22"/>
        </w:rPr>
        <w:t>Assistant Professor of Emergency Medicin</w:t>
      </w:r>
      <w:r w:rsidR="00E970E9">
        <w:rPr>
          <w:rFonts w:ascii="Arial" w:hAnsi="Arial" w:cs="Arial"/>
          <w:sz w:val="22"/>
          <w:szCs w:val="22"/>
        </w:rPr>
        <w:t>e &amp;</w:t>
      </w:r>
    </w:p>
    <w:p w:rsidR="00E56D4D" w:rsidRDefault="00E56D4D" w:rsidP="00E56D4D">
      <w:pPr>
        <w:rPr>
          <w:rFonts w:ascii="Arial" w:hAnsi="Arial" w:cs="Arial"/>
          <w:sz w:val="22"/>
          <w:szCs w:val="22"/>
        </w:rPr>
      </w:pPr>
      <w:r>
        <w:rPr>
          <w:rFonts w:ascii="Arial" w:hAnsi="Arial" w:cs="Arial"/>
          <w:sz w:val="22"/>
          <w:szCs w:val="22"/>
        </w:rPr>
        <w:t>Fellowship Di</w:t>
      </w:r>
      <w:r w:rsidR="00E970E9">
        <w:rPr>
          <w:rFonts w:ascii="Arial" w:hAnsi="Arial" w:cs="Arial"/>
          <w:sz w:val="22"/>
          <w:szCs w:val="22"/>
        </w:rPr>
        <w:t>rector of Emergency Medicine</w:t>
      </w:r>
    </w:p>
    <w:p w:rsidR="00E56D4D" w:rsidRDefault="00E56D4D" w:rsidP="00E56D4D">
      <w:pPr>
        <w:rPr>
          <w:rFonts w:ascii="Arial" w:hAnsi="Arial" w:cs="Arial"/>
          <w:sz w:val="22"/>
          <w:szCs w:val="22"/>
        </w:rPr>
      </w:pPr>
      <w:r>
        <w:rPr>
          <w:rFonts w:ascii="Arial" w:hAnsi="Arial" w:cs="Arial"/>
          <w:sz w:val="22"/>
          <w:szCs w:val="22"/>
        </w:rPr>
        <w:t>U</w:t>
      </w:r>
      <w:r w:rsidR="00E970E9">
        <w:rPr>
          <w:rFonts w:ascii="Arial" w:hAnsi="Arial" w:cs="Arial"/>
          <w:sz w:val="22"/>
          <w:szCs w:val="22"/>
        </w:rPr>
        <w:t>ltrasound Fellowship Program</w:t>
      </w:r>
    </w:p>
    <w:p w:rsidR="00E56D4D" w:rsidRDefault="00E56D4D" w:rsidP="00E56D4D">
      <w:pPr>
        <w:rPr>
          <w:rFonts w:ascii="Arial" w:hAnsi="Arial" w:cs="Arial"/>
          <w:sz w:val="22"/>
          <w:szCs w:val="22"/>
        </w:rPr>
      </w:pPr>
      <w:r>
        <w:rPr>
          <w:rFonts w:ascii="Arial" w:hAnsi="Arial" w:cs="Arial"/>
          <w:sz w:val="22"/>
          <w:szCs w:val="22"/>
        </w:rPr>
        <w:t>University o</w:t>
      </w:r>
      <w:r w:rsidR="00E970E9">
        <w:rPr>
          <w:rFonts w:ascii="Arial" w:hAnsi="Arial" w:cs="Arial"/>
          <w:sz w:val="22"/>
          <w:szCs w:val="22"/>
        </w:rPr>
        <w:t>f South Florida Medical School</w:t>
      </w:r>
    </w:p>
    <w:p w:rsidR="00E56D4D" w:rsidRDefault="00E970E9" w:rsidP="00E56D4D">
      <w:pPr>
        <w:rPr>
          <w:rFonts w:ascii="Arial" w:hAnsi="Arial" w:cs="Arial"/>
          <w:sz w:val="22"/>
          <w:szCs w:val="22"/>
        </w:rPr>
      </w:pPr>
      <w:r>
        <w:rPr>
          <w:rFonts w:ascii="Arial" w:hAnsi="Arial" w:cs="Arial"/>
          <w:sz w:val="22"/>
          <w:szCs w:val="22"/>
        </w:rPr>
        <w:t>Tampa, FL</w:t>
      </w:r>
    </w:p>
    <w:p w:rsidR="00E56D4D" w:rsidRDefault="00E56D4D" w:rsidP="00E56D4D">
      <w:pPr>
        <w:rPr>
          <w:rFonts w:ascii="Arial" w:hAnsi="Arial" w:cs="Arial"/>
          <w:b/>
          <w:sz w:val="18"/>
          <w:szCs w:val="18"/>
        </w:rPr>
      </w:pPr>
      <w:r>
        <w:rPr>
          <w:rFonts w:ascii="Arial" w:hAnsi="Arial" w:cs="Arial"/>
          <w:b/>
          <w:sz w:val="18"/>
          <w:szCs w:val="18"/>
        </w:rPr>
        <w:t xml:space="preserve">No relevant financial relationships to disclose  </w:t>
      </w:r>
    </w:p>
    <w:p w:rsidR="00E56D4D" w:rsidRDefault="00E56D4D" w:rsidP="00E56D4D">
      <w:pPr>
        <w:rPr>
          <w:rFonts w:ascii="Arial" w:hAnsi="Arial" w:cs="Arial"/>
          <w:sz w:val="22"/>
          <w:szCs w:val="22"/>
        </w:rPr>
      </w:pPr>
    </w:p>
    <w:p w:rsidR="00E56D4D" w:rsidRDefault="00E56D4D" w:rsidP="00E56D4D">
      <w:pPr>
        <w:rPr>
          <w:rFonts w:ascii="Arial" w:eastAsia="Calibri" w:hAnsi="Arial" w:cs="Arial"/>
          <w:b/>
          <w:sz w:val="22"/>
          <w:szCs w:val="22"/>
        </w:rPr>
      </w:pPr>
      <w:r>
        <w:rPr>
          <w:rFonts w:ascii="Arial" w:eastAsia="Calibri" w:hAnsi="Arial" w:cs="Arial"/>
          <w:b/>
          <w:sz w:val="22"/>
          <w:szCs w:val="22"/>
        </w:rPr>
        <w:t>Andreas Dewitz, MD, RDMS</w:t>
      </w:r>
      <w:r>
        <w:rPr>
          <w:rFonts w:ascii="Arial" w:hAnsi="Arial" w:cs="Arial"/>
          <w:b/>
          <w:sz w:val="22"/>
          <w:szCs w:val="22"/>
        </w:rPr>
        <w:t xml:space="preserve"> (Member of Advisory Board &amp; QI Task Force Subcommittee)</w:t>
      </w:r>
    </w:p>
    <w:p w:rsidR="00E56D4D" w:rsidRDefault="00E56D4D" w:rsidP="00E56D4D">
      <w:pPr>
        <w:rPr>
          <w:rFonts w:ascii="Arial" w:eastAsia="Calibri" w:hAnsi="Arial" w:cs="Arial"/>
          <w:sz w:val="22"/>
          <w:szCs w:val="22"/>
        </w:rPr>
      </w:pPr>
      <w:r>
        <w:rPr>
          <w:rFonts w:ascii="Arial" w:eastAsia="Calibri" w:hAnsi="Arial" w:cs="Arial"/>
          <w:sz w:val="22"/>
          <w:szCs w:val="22"/>
        </w:rPr>
        <w:t>Associate Professor of Emergency Medicine</w:t>
      </w:r>
    </w:p>
    <w:p w:rsidR="00E56D4D" w:rsidRDefault="00E56D4D" w:rsidP="00E56D4D">
      <w:pPr>
        <w:rPr>
          <w:rFonts w:ascii="Arial" w:eastAsia="Calibri" w:hAnsi="Arial" w:cs="Arial"/>
          <w:sz w:val="22"/>
          <w:szCs w:val="22"/>
        </w:rPr>
      </w:pPr>
      <w:r>
        <w:rPr>
          <w:rFonts w:ascii="Arial" w:eastAsia="Calibri" w:hAnsi="Arial" w:cs="Arial"/>
          <w:sz w:val="22"/>
          <w:szCs w:val="22"/>
        </w:rPr>
        <w:t>Vice Chair of Ultrasound Education</w:t>
      </w:r>
    </w:p>
    <w:p w:rsidR="00E56D4D" w:rsidRDefault="00E56D4D" w:rsidP="00E56D4D">
      <w:pPr>
        <w:rPr>
          <w:rFonts w:ascii="Arial" w:eastAsia="Calibri" w:hAnsi="Arial" w:cs="Arial"/>
          <w:sz w:val="22"/>
          <w:szCs w:val="22"/>
        </w:rPr>
      </w:pPr>
      <w:r>
        <w:rPr>
          <w:rFonts w:ascii="Arial" w:eastAsia="Calibri" w:hAnsi="Arial" w:cs="Arial"/>
          <w:sz w:val="22"/>
          <w:szCs w:val="22"/>
        </w:rPr>
        <w:t>Boston Medical Center</w:t>
      </w:r>
    </w:p>
    <w:p w:rsidR="00E56D4D" w:rsidRDefault="00E56D4D" w:rsidP="00E56D4D">
      <w:pPr>
        <w:rPr>
          <w:rFonts w:ascii="Arial" w:eastAsia="Calibri" w:hAnsi="Arial" w:cs="Arial"/>
          <w:sz w:val="22"/>
          <w:szCs w:val="22"/>
        </w:rPr>
      </w:pPr>
      <w:r>
        <w:rPr>
          <w:rFonts w:ascii="Arial" w:eastAsia="Calibri" w:hAnsi="Arial" w:cs="Arial"/>
          <w:sz w:val="22"/>
          <w:szCs w:val="22"/>
        </w:rPr>
        <w:t>Boston, MA</w:t>
      </w:r>
    </w:p>
    <w:p w:rsidR="00E56D4D" w:rsidRDefault="00E56D4D" w:rsidP="00E56D4D">
      <w:pPr>
        <w:rPr>
          <w:rFonts w:ascii="Arial" w:eastAsia="Calibri" w:hAnsi="Arial" w:cs="Arial"/>
          <w:sz w:val="22"/>
          <w:szCs w:val="22"/>
        </w:rPr>
      </w:pPr>
      <w:r>
        <w:rPr>
          <w:rFonts w:ascii="Arial" w:hAnsi="Arial" w:cs="Arial"/>
          <w:b/>
          <w:sz w:val="18"/>
          <w:szCs w:val="18"/>
        </w:rPr>
        <w:t xml:space="preserve">No relevant financial relationships to disclose  </w:t>
      </w:r>
    </w:p>
    <w:p w:rsidR="00E56D4D" w:rsidRDefault="00E56D4D" w:rsidP="00E56D4D">
      <w:pPr>
        <w:rPr>
          <w:rFonts w:ascii="Arial" w:hAnsi="Arial" w:cs="Arial"/>
          <w:sz w:val="22"/>
          <w:szCs w:val="22"/>
        </w:rPr>
      </w:pPr>
    </w:p>
    <w:p w:rsidR="00E56D4D" w:rsidRDefault="00E56D4D" w:rsidP="00E56D4D">
      <w:pPr>
        <w:rPr>
          <w:rFonts w:ascii="Arial" w:hAnsi="Arial" w:cs="Arial"/>
          <w:b/>
          <w:sz w:val="22"/>
          <w:szCs w:val="22"/>
        </w:rPr>
      </w:pPr>
      <w:r>
        <w:rPr>
          <w:rFonts w:ascii="Arial" w:hAnsi="Arial" w:cs="Arial"/>
          <w:b/>
          <w:sz w:val="22"/>
          <w:szCs w:val="22"/>
        </w:rPr>
        <w:t>Lori Green, BA, RT, RDMS, RDCS, RVT (Program Director-planner, Content Revi</w:t>
      </w:r>
      <w:r w:rsidR="00E970E9">
        <w:rPr>
          <w:rFonts w:ascii="Arial" w:hAnsi="Arial" w:cs="Arial"/>
          <w:b/>
          <w:sz w:val="22"/>
          <w:szCs w:val="22"/>
        </w:rPr>
        <w:t>ewer, QI Task Force</w:t>
      </w:r>
      <w:r>
        <w:rPr>
          <w:rFonts w:ascii="Arial" w:hAnsi="Arial" w:cs="Arial"/>
          <w:b/>
          <w:sz w:val="22"/>
          <w:szCs w:val="22"/>
        </w:rPr>
        <w:t>)</w:t>
      </w:r>
    </w:p>
    <w:p w:rsidR="00E56D4D" w:rsidRDefault="00E56D4D" w:rsidP="00E56D4D">
      <w:pPr>
        <w:rPr>
          <w:rFonts w:ascii="Arial" w:hAnsi="Arial" w:cs="Arial"/>
          <w:sz w:val="22"/>
          <w:szCs w:val="22"/>
        </w:rPr>
      </w:pPr>
      <w:r>
        <w:rPr>
          <w:rFonts w:ascii="Arial" w:hAnsi="Arial" w:cs="Arial"/>
          <w:sz w:val="22"/>
          <w:szCs w:val="22"/>
        </w:rPr>
        <w:t>Gulfcoa</w:t>
      </w:r>
      <w:r w:rsidR="00E970E9">
        <w:rPr>
          <w:rFonts w:ascii="Arial" w:hAnsi="Arial" w:cs="Arial"/>
          <w:sz w:val="22"/>
          <w:szCs w:val="22"/>
        </w:rPr>
        <w:t>st Ultrasound Institute, Inc.</w:t>
      </w:r>
    </w:p>
    <w:p w:rsidR="00E56D4D" w:rsidRDefault="00E970E9" w:rsidP="00E56D4D">
      <w:pPr>
        <w:rPr>
          <w:rFonts w:ascii="Arial" w:hAnsi="Arial" w:cs="Arial"/>
          <w:sz w:val="22"/>
          <w:szCs w:val="22"/>
        </w:rPr>
      </w:pPr>
      <w:r>
        <w:rPr>
          <w:rFonts w:ascii="Arial" w:hAnsi="Arial" w:cs="Arial"/>
          <w:sz w:val="22"/>
          <w:szCs w:val="22"/>
        </w:rPr>
        <w:t>St. Petersburg, FL</w:t>
      </w:r>
    </w:p>
    <w:p w:rsidR="00E56D4D" w:rsidRDefault="00E56D4D" w:rsidP="00E56D4D">
      <w:pPr>
        <w:rPr>
          <w:rFonts w:ascii="Arial" w:hAnsi="Arial" w:cs="Arial"/>
          <w:b/>
          <w:sz w:val="22"/>
          <w:szCs w:val="22"/>
          <w:u w:val="single"/>
        </w:rPr>
      </w:pPr>
      <w:r>
        <w:rPr>
          <w:rFonts w:ascii="Arial" w:hAnsi="Arial" w:cs="Arial"/>
          <w:b/>
          <w:sz w:val="18"/>
          <w:szCs w:val="18"/>
        </w:rPr>
        <w:t>No relevant financial relations</w:t>
      </w:r>
      <w:r w:rsidR="00E970E9">
        <w:rPr>
          <w:rFonts w:ascii="Arial" w:hAnsi="Arial" w:cs="Arial"/>
          <w:b/>
          <w:sz w:val="18"/>
          <w:szCs w:val="18"/>
        </w:rPr>
        <w:t>hips to disclose</w:t>
      </w:r>
    </w:p>
    <w:p w:rsidR="00E56D4D" w:rsidRDefault="00E56D4D" w:rsidP="00E56D4D">
      <w:pPr>
        <w:rPr>
          <w:rFonts w:ascii="Arial" w:hAnsi="Arial" w:cs="Arial"/>
          <w:b/>
          <w:sz w:val="22"/>
          <w:szCs w:val="22"/>
          <w:u w:val="single"/>
        </w:rPr>
      </w:pPr>
    </w:p>
    <w:p w:rsidR="00E56D4D" w:rsidRDefault="00E56D4D" w:rsidP="00E56D4D">
      <w:pPr>
        <w:tabs>
          <w:tab w:val="left" w:pos="450"/>
        </w:tabs>
        <w:rPr>
          <w:rFonts w:ascii="Arial" w:hAnsi="Arial" w:cs="Arial"/>
          <w:b/>
          <w:sz w:val="22"/>
          <w:szCs w:val="22"/>
        </w:rPr>
      </w:pPr>
      <w:r>
        <w:rPr>
          <w:rFonts w:ascii="Arial" w:hAnsi="Arial" w:cs="Arial"/>
          <w:b/>
          <w:sz w:val="22"/>
          <w:szCs w:val="22"/>
        </w:rPr>
        <w:t xml:space="preserve">Brian Schenker, MBA, RDMS, RVT </w:t>
      </w:r>
      <w:r>
        <w:rPr>
          <w:rFonts w:ascii="Arial" w:eastAsia="Calibri" w:hAnsi="Arial" w:cs="Arial"/>
          <w:b/>
          <w:sz w:val="22"/>
          <w:szCs w:val="22"/>
        </w:rPr>
        <w:t>(Program Coordinator–planner, Content Reviewer, QI Task</w:t>
      </w:r>
      <w:r w:rsidR="00E970E9">
        <w:rPr>
          <w:rFonts w:ascii="Arial" w:eastAsia="Calibri" w:hAnsi="Arial" w:cs="Arial"/>
          <w:b/>
          <w:sz w:val="22"/>
          <w:szCs w:val="22"/>
        </w:rPr>
        <w:t xml:space="preserve"> Force</w:t>
      </w:r>
      <w:r>
        <w:rPr>
          <w:rFonts w:ascii="Arial" w:eastAsia="Calibri" w:hAnsi="Arial" w:cs="Arial"/>
          <w:b/>
          <w:sz w:val="22"/>
          <w:szCs w:val="22"/>
        </w:rPr>
        <w:t>)</w:t>
      </w:r>
    </w:p>
    <w:p w:rsidR="00E56D4D" w:rsidRDefault="00E56D4D" w:rsidP="00E56D4D">
      <w:pPr>
        <w:tabs>
          <w:tab w:val="left" w:pos="450"/>
        </w:tabs>
        <w:rPr>
          <w:rFonts w:ascii="Arial" w:hAnsi="Arial" w:cs="Arial"/>
          <w:sz w:val="22"/>
          <w:szCs w:val="22"/>
        </w:rPr>
      </w:pPr>
      <w:r>
        <w:rPr>
          <w:rFonts w:ascii="Arial" w:hAnsi="Arial" w:cs="Arial"/>
          <w:sz w:val="22"/>
          <w:szCs w:val="22"/>
        </w:rPr>
        <w:t>Gulfcoast Ultrasound Institute, Inc.</w:t>
      </w:r>
    </w:p>
    <w:p w:rsidR="00E56D4D" w:rsidRDefault="00E970E9" w:rsidP="00E56D4D">
      <w:pPr>
        <w:tabs>
          <w:tab w:val="left" w:pos="450"/>
        </w:tabs>
        <w:rPr>
          <w:rFonts w:ascii="Arial" w:hAnsi="Arial" w:cs="Arial"/>
          <w:sz w:val="22"/>
          <w:szCs w:val="22"/>
        </w:rPr>
      </w:pPr>
      <w:r>
        <w:rPr>
          <w:rFonts w:ascii="Arial" w:hAnsi="Arial" w:cs="Arial"/>
          <w:sz w:val="22"/>
          <w:szCs w:val="22"/>
        </w:rPr>
        <w:t>St. Petersburg</w:t>
      </w:r>
      <w:r w:rsidR="00E56D4D">
        <w:rPr>
          <w:rFonts w:ascii="Arial" w:hAnsi="Arial" w:cs="Arial"/>
          <w:sz w:val="22"/>
          <w:szCs w:val="22"/>
        </w:rPr>
        <w:t>, FL</w:t>
      </w:r>
    </w:p>
    <w:p w:rsidR="00E56D4D" w:rsidRDefault="00E56D4D" w:rsidP="00E56D4D">
      <w:pPr>
        <w:rPr>
          <w:rFonts w:ascii="Arial" w:hAnsi="Arial" w:cs="Arial"/>
          <w:b/>
          <w:sz w:val="18"/>
          <w:szCs w:val="18"/>
        </w:rPr>
      </w:pPr>
      <w:r>
        <w:rPr>
          <w:rFonts w:ascii="Arial" w:hAnsi="Arial" w:cs="Arial"/>
          <w:b/>
          <w:sz w:val="18"/>
          <w:szCs w:val="18"/>
        </w:rPr>
        <w:t>No relevant financial relationships to disclose</w:t>
      </w:r>
    </w:p>
    <w:p w:rsidR="00E970E9" w:rsidRPr="00E970E9" w:rsidRDefault="00E970E9" w:rsidP="00E56D4D">
      <w:pPr>
        <w:rPr>
          <w:rFonts w:ascii="Arial" w:hAnsi="Arial" w:cs="Arial"/>
          <w:b/>
        </w:rPr>
      </w:pPr>
    </w:p>
    <w:p w:rsidR="00E56D4D" w:rsidRPr="00E970E9" w:rsidRDefault="00E56D4D" w:rsidP="00E56D4D">
      <w:pPr>
        <w:rPr>
          <w:rFonts w:ascii="Arial" w:hAnsi="Arial" w:cs="Arial"/>
          <w:b/>
          <w:u w:val="single"/>
        </w:rPr>
      </w:pPr>
      <w:r w:rsidRPr="00E970E9">
        <w:rPr>
          <w:rFonts w:ascii="Arial" w:hAnsi="Arial" w:cs="Arial"/>
          <w:b/>
          <w:u w:val="single"/>
        </w:rPr>
        <w:t>Content:</w:t>
      </w:r>
    </w:p>
    <w:p w:rsidR="00E56D4D" w:rsidRPr="00E970E9" w:rsidRDefault="00E56D4D" w:rsidP="00E970E9">
      <w:pPr>
        <w:ind w:right="-360"/>
        <w:rPr>
          <w:rFonts w:ascii="Arial" w:hAnsi="Arial" w:cs="Arial"/>
          <w:b/>
        </w:rPr>
      </w:pPr>
    </w:p>
    <w:p w:rsidR="00E56D4D" w:rsidRPr="00E970E9" w:rsidRDefault="00E56D4D" w:rsidP="00E56D4D">
      <w:pPr>
        <w:rPr>
          <w:rFonts w:ascii="Arial" w:hAnsi="Arial" w:cs="Arial"/>
          <w:b/>
          <w:i/>
        </w:rPr>
      </w:pPr>
      <w:r w:rsidRPr="00E970E9">
        <w:rPr>
          <w:rFonts w:ascii="Arial" w:hAnsi="Arial" w:cs="Arial"/>
          <w:b/>
          <w:i/>
        </w:rPr>
        <w:t xml:space="preserve">All content for this CME activity were reviewed and approved by member(s) of the GUI staff to determine content validity and ensure that no conflicts of interest exist prior to final course material compilation and printing.  </w:t>
      </w:r>
    </w:p>
    <w:p w:rsidR="00E56D4D" w:rsidRPr="00E970E9" w:rsidRDefault="00E56D4D" w:rsidP="00E56D4D"/>
    <w:p w:rsidR="00E56D4D" w:rsidRDefault="00E56D4D" w:rsidP="00E56D4D">
      <w:pPr>
        <w:rPr>
          <w:rFonts w:ascii="Arial" w:hAnsi="Arial" w:cs="Arial"/>
        </w:rPr>
      </w:pPr>
      <w:r w:rsidRPr="00E970E9">
        <w:rPr>
          <w:rFonts w:ascii="Arial" w:hAnsi="Arial" w:cs="Arial"/>
        </w:rPr>
        <w:t xml:space="preserve">Reviewed &amp; approved: </w:t>
      </w:r>
    </w:p>
    <w:p w:rsidR="00081692" w:rsidRDefault="00081692" w:rsidP="00E56D4D">
      <w:pPr>
        <w:rPr>
          <w:rFonts w:ascii="Arial" w:hAnsi="Arial" w:cs="Arial"/>
          <w:b/>
          <w:u w:val="single"/>
        </w:rPr>
      </w:pPr>
    </w:p>
    <w:p w:rsidR="00081692" w:rsidRDefault="00081692" w:rsidP="00E56D4D">
      <w:pPr>
        <w:rPr>
          <w:rFonts w:ascii="Arial" w:hAnsi="Arial" w:cs="Arial"/>
          <w:b/>
          <w:u w:val="single"/>
        </w:rPr>
      </w:pPr>
      <w:bookmarkStart w:id="0" w:name="_GoBack"/>
      <w:bookmarkEnd w:id="0"/>
    </w:p>
    <w:p w:rsidR="00E56D4D" w:rsidRDefault="00E56D4D" w:rsidP="00E56D4D">
      <w:pPr>
        <w:rPr>
          <w:rFonts w:ascii="Bradley Hand ITC" w:hAnsi="Bradley Hand ITC"/>
          <w:sz w:val="28"/>
          <w:szCs w:val="28"/>
        </w:rPr>
      </w:pPr>
      <w:r w:rsidRPr="00D311C1">
        <w:rPr>
          <w:rFonts w:ascii="Bradley Hand ITC" w:hAnsi="Bradley Hand ITC"/>
          <w:sz w:val="28"/>
          <w:szCs w:val="28"/>
        </w:rPr>
        <w:t>Lori Green BA, RT, RDMS, RDCS, RVT</w:t>
      </w:r>
    </w:p>
    <w:p w:rsidR="00E56D4D" w:rsidRDefault="00E56D4D" w:rsidP="00E56D4D">
      <w:pPr>
        <w:rPr>
          <w:rFonts w:ascii="Bradley Hand ITC" w:hAnsi="Bradley Hand ITC"/>
          <w:sz w:val="28"/>
          <w:szCs w:val="28"/>
        </w:rPr>
      </w:pPr>
      <w:r w:rsidRPr="00233E0C">
        <w:rPr>
          <w:noProof/>
        </w:rPr>
        <w:drawing>
          <wp:inline distT="0" distB="0" distL="0" distR="0" wp14:anchorId="6AC01185" wp14:editId="656D08B6">
            <wp:extent cx="2249786" cy="431029"/>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73808" cy="473949"/>
                    </a:xfrm>
                    <a:prstGeom prst="rect">
                      <a:avLst/>
                    </a:prstGeom>
                    <a:noFill/>
                    <a:ln>
                      <a:noFill/>
                    </a:ln>
                  </pic:spPr>
                </pic:pic>
              </a:graphicData>
            </a:graphic>
          </wp:inline>
        </w:drawing>
      </w:r>
    </w:p>
    <w:p w:rsidR="00E970E9" w:rsidRPr="00981B70" w:rsidRDefault="00E970E9" w:rsidP="00E970E9">
      <w:pPr>
        <w:ind w:left="5040" w:right="-360" w:hanging="5040"/>
        <w:rPr>
          <w:rFonts w:ascii="Arial" w:hAnsi="Arial" w:cs="Arial"/>
          <w:i/>
          <w:sz w:val="18"/>
          <w:szCs w:val="18"/>
        </w:rPr>
      </w:pPr>
      <w:r w:rsidRPr="00981B70">
        <w:rPr>
          <w:rFonts w:ascii="Arial" w:hAnsi="Arial" w:cs="Arial"/>
          <w:b/>
          <w:sz w:val="18"/>
          <w:szCs w:val="18"/>
        </w:rPr>
        <w:t>HANDS-ON INSTRUCTORS</w:t>
      </w:r>
      <w:r w:rsidRPr="00981B70">
        <w:rPr>
          <w:rFonts w:ascii="Arial" w:hAnsi="Arial" w:cs="Arial"/>
          <w:sz w:val="18"/>
          <w:szCs w:val="18"/>
        </w:rPr>
        <w:t>:</w:t>
      </w:r>
      <w:r w:rsidRPr="00981B70">
        <w:rPr>
          <w:rFonts w:ascii="Arial" w:hAnsi="Arial" w:cs="Arial"/>
          <w:b/>
          <w:sz w:val="18"/>
          <w:szCs w:val="18"/>
        </w:rPr>
        <w:t xml:space="preserve"> </w:t>
      </w:r>
    </w:p>
    <w:p w:rsidR="00E970E9" w:rsidRPr="00E970E9" w:rsidRDefault="00E970E9" w:rsidP="00E56D4D">
      <w:pPr>
        <w:rPr>
          <w:rFonts w:ascii="Arial" w:hAnsi="Arial" w:cs="Arial"/>
          <w:sz w:val="18"/>
          <w:szCs w:val="18"/>
        </w:rPr>
      </w:pPr>
      <w:r w:rsidRPr="00981B70">
        <w:rPr>
          <w:rFonts w:ascii="Arial" w:hAnsi="Arial" w:cs="Arial"/>
          <w:sz w:val="18"/>
          <w:szCs w:val="18"/>
        </w:rPr>
        <w:t xml:space="preserve">At the time of printing </w:t>
      </w:r>
      <w:r w:rsidRPr="00981B70">
        <w:rPr>
          <w:rFonts w:ascii="Arial" w:hAnsi="Arial" w:cs="Arial"/>
          <w:b/>
          <w:sz w:val="18"/>
          <w:szCs w:val="18"/>
        </w:rPr>
        <w:t>all hands-on instructors for this program have signed disclosure forms and have no relevant financial relationships to disclose.</w:t>
      </w:r>
      <w:r w:rsidRPr="00981B70">
        <w:rPr>
          <w:rFonts w:ascii="Arial" w:hAnsi="Arial" w:cs="Arial"/>
          <w:sz w:val="18"/>
          <w:szCs w:val="18"/>
        </w:rPr>
        <w:t xml:space="preserve"> A verbal disclosure will be made during opening remarks.  All scanning sessions are monitored by the program director and/or the program manager to ensure education objectives are met and no commercial bias occurs.</w:t>
      </w:r>
    </w:p>
    <w:p w:rsidR="00E970E9" w:rsidRDefault="00E970E9">
      <w:pPr>
        <w:spacing w:after="200" w:line="276" w:lineRule="auto"/>
        <w:rPr>
          <w:rFonts w:ascii="Bradley Hand ITC" w:hAnsi="Bradley Hand ITC"/>
          <w:sz w:val="28"/>
          <w:szCs w:val="28"/>
        </w:rPr>
      </w:pPr>
      <w:r>
        <w:rPr>
          <w:rFonts w:ascii="Bradley Hand ITC" w:hAnsi="Bradley Hand ITC"/>
          <w:sz w:val="28"/>
          <w:szCs w:val="28"/>
        </w:rPr>
        <w:br w:type="page"/>
      </w:r>
    </w:p>
    <w:p w:rsidR="00E56D4D" w:rsidRPr="00E56D4D" w:rsidRDefault="00E56D4D" w:rsidP="00E56D4D">
      <w:pPr>
        <w:jc w:val="center"/>
        <w:rPr>
          <w:rFonts w:ascii="Arial" w:hAnsi="Arial" w:cs="Arial"/>
          <w:b/>
          <w:i/>
          <w:sz w:val="96"/>
          <w:szCs w:val="96"/>
        </w:rPr>
      </w:pPr>
      <w:r w:rsidRPr="00E56D4D">
        <w:rPr>
          <w:rFonts w:ascii="Arial" w:hAnsi="Arial" w:cs="Arial"/>
          <w:b/>
          <w:i/>
          <w:sz w:val="96"/>
          <w:szCs w:val="96"/>
        </w:rPr>
        <w:lastRenderedPageBreak/>
        <w:t>Welcome!!</w:t>
      </w:r>
    </w:p>
    <w:p w:rsidR="00E56D4D" w:rsidRPr="00E56D4D" w:rsidRDefault="00E56D4D" w:rsidP="00E56D4D">
      <w:pPr>
        <w:rPr>
          <w:rFonts w:ascii="Arial" w:hAnsi="Arial" w:cs="Arial"/>
        </w:rPr>
      </w:pPr>
    </w:p>
    <w:p w:rsidR="00E56D4D" w:rsidRPr="00E56D4D" w:rsidRDefault="00E56D4D" w:rsidP="00E56D4D">
      <w:pPr>
        <w:rPr>
          <w:rFonts w:ascii="Arial" w:hAnsi="Arial" w:cs="Arial"/>
          <w:sz w:val="24"/>
          <w:szCs w:val="24"/>
        </w:rPr>
      </w:pPr>
      <w:r w:rsidRPr="00E56D4D">
        <w:rPr>
          <w:rFonts w:ascii="Arial" w:hAnsi="Arial" w:cs="Arial"/>
          <w:sz w:val="24"/>
          <w:szCs w:val="24"/>
        </w:rPr>
        <w:t>The entire staff at Gulfcoast Ultrasound Institute would like to welcome you to our educational facility.</w:t>
      </w:r>
    </w:p>
    <w:p w:rsidR="00E56D4D" w:rsidRPr="00E56D4D" w:rsidRDefault="00E56D4D" w:rsidP="00E56D4D">
      <w:pPr>
        <w:rPr>
          <w:rFonts w:ascii="Arial" w:hAnsi="Arial" w:cs="Arial"/>
          <w:sz w:val="24"/>
          <w:szCs w:val="24"/>
        </w:rPr>
      </w:pPr>
    </w:p>
    <w:p w:rsidR="00E56D4D" w:rsidRPr="00E56D4D" w:rsidRDefault="00E56D4D" w:rsidP="00E56D4D">
      <w:pPr>
        <w:rPr>
          <w:rFonts w:ascii="Arial" w:hAnsi="Arial" w:cs="Arial"/>
          <w:sz w:val="24"/>
          <w:szCs w:val="24"/>
        </w:rPr>
      </w:pPr>
      <w:r w:rsidRPr="00E56D4D">
        <w:rPr>
          <w:rFonts w:ascii="Arial" w:hAnsi="Arial" w:cs="Arial"/>
          <w:sz w:val="24"/>
          <w:szCs w:val="24"/>
        </w:rPr>
        <w:t>Our goal is to provide the highest quality continuing education possible in a relaxed and personal atmosphere.  The content of each program has been carefully planned to provide you with the information needed to obtain a firm foundation to begin gaining the experience to perform and/or interpret ultrasound examinations in the specialty of your choice.  The program will be structured with lectures in the morning and hands-on sessions during the afternoon to allow more individualized attention the program participants will be divided into groups for the hands-on workshops based on your experience level and type of equipment you work with.</w:t>
      </w:r>
    </w:p>
    <w:p w:rsidR="00E56D4D" w:rsidRPr="00E56D4D" w:rsidRDefault="00E56D4D" w:rsidP="00E56D4D">
      <w:pPr>
        <w:rPr>
          <w:rFonts w:ascii="Arial" w:hAnsi="Arial" w:cs="Arial"/>
          <w:sz w:val="24"/>
          <w:szCs w:val="24"/>
        </w:rPr>
      </w:pPr>
    </w:p>
    <w:p w:rsidR="00E56D4D" w:rsidRPr="00E56D4D" w:rsidRDefault="00E56D4D" w:rsidP="00E56D4D">
      <w:pPr>
        <w:rPr>
          <w:rFonts w:ascii="Arial" w:hAnsi="Arial" w:cs="Arial"/>
          <w:i/>
          <w:sz w:val="24"/>
          <w:szCs w:val="24"/>
        </w:rPr>
      </w:pPr>
      <w:r w:rsidRPr="00E56D4D">
        <w:rPr>
          <w:rFonts w:ascii="Arial" w:hAnsi="Arial" w:cs="Arial"/>
          <w:i/>
          <w:sz w:val="24"/>
          <w:szCs w:val="24"/>
        </w:rPr>
        <w:t>To help you get the most out of this program we would like to make the following recommendations:</w:t>
      </w:r>
    </w:p>
    <w:p w:rsidR="00E56D4D" w:rsidRPr="00E56D4D" w:rsidRDefault="00E56D4D" w:rsidP="00E56D4D">
      <w:pPr>
        <w:rPr>
          <w:rFonts w:ascii="Arial" w:hAnsi="Arial" w:cs="Arial"/>
          <w:sz w:val="24"/>
          <w:szCs w:val="24"/>
        </w:rPr>
      </w:pPr>
    </w:p>
    <w:p w:rsidR="00E56D4D" w:rsidRPr="00E56D4D" w:rsidRDefault="00E56D4D" w:rsidP="00E56D4D">
      <w:pPr>
        <w:numPr>
          <w:ilvl w:val="0"/>
          <w:numId w:val="7"/>
        </w:numPr>
        <w:rPr>
          <w:rFonts w:ascii="Arial" w:hAnsi="Arial" w:cs="Arial"/>
          <w:sz w:val="24"/>
          <w:szCs w:val="24"/>
        </w:rPr>
      </w:pPr>
      <w:r w:rsidRPr="00E56D4D">
        <w:rPr>
          <w:rFonts w:ascii="Arial" w:hAnsi="Arial" w:cs="Arial"/>
          <w:sz w:val="24"/>
          <w:szCs w:val="24"/>
        </w:rPr>
        <w:t>Attend the lectures and scheduled hands-on sessions.</w:t>
      </w:r>
    </w:p>
    <w:p w:rsidR="00E56D4D" w:rsidRPr="00E56D4D" w:rsidRDefault="00E56D4D" w:rsidP="00E56D4D">
      <w:pPr>
        <w:tabs>
          <w:tab w:val="left" w:pos="720"/>
        </w:tabs>
        <w:rPr>
          <w:rFonts w:ascii="Arial" w:hAnsi="Arial" w:cs="Arial"/>
          <w:sz w:val="24"/>
          <w:szCs w:val="24"/>
        </w:rPr>
      </w:pPr>
    </w:p>
    <w:p w:rsidR="00E56D4D" w:rsidRPr="00E56D4D" w:rsidRDefault="00E56D4D" w:rsidP="00E56D4D">
      <w:pPr>
        <w:numPr>
          <w:ilvl w:val="0"/>
          <w:numId w:val="7"/>
        </w:numPr>
        <w:rPr>
          <w:rFonts w:ascii="Arial" w:hAnsi="Arial" w:cs="Arial"/>
          <w:sz w:val="24"/>
          <w:szCs w:val="24"/>
        </w:rPr>
      </w:pPr>
      <w:r w:rsidRPr="00E56D4D">
        <w:rPr>
          <w:rFonts w:ascii="Arial" w:hAnsi="Arial" w:cs="Arial"/>
          <w:sz w:val="24"/>
          <w:szCs w:val="24"/>
        </w:rPr>
        <w:t>When you are not involved in a scheduled afternoon session, take advantage of the SUPPLEMENTAL SCANNING WORKSHOP or check out a DVD from our library.</w:t>
      </w:r>
    </w:p>
    <w:p w:rsidR="00E56D4D" w:rsidRPr="00E56D4D" w:rsidRDefault="00E56D4D" w:rsidP="00E56D4D">
      <w:pPr>
        <w:tabs>
          <w:tab w:val="left" w:pos="720"/>
        </w:tabs>
        <w:rPr>
          <w:rFonts w:ascii="Arial" w:hAnsi="Arial" w:cs="Arial"/>
          <w:sz w:val="24"/>
          <w:szCs w:val="24"/>
        </w:rPr>
      </w:pPr>
    </w:p>
    <w:p w:rsidR="00E56D4D" w:rsidRPr="00E56D4D" w:rsidRDefault="00E56D4D" w:rsidP="00E56D4D">
      <w:pPr>
        <w:numPr>
          <w:ilvl w:val="0"/>
          <w:numId w:val="7"/>
        </w:numPr>
        <w:rPr>
          <w:rFonts w:ascii="Arial" w:hAnsi="Arial" w:cs="Arial"/>
          <w:sz w:val="24"/>
          <w:szCs w:val="24"/>
        </w:rPr>
      </w:pPr>
      <w:r w:rsidRPr="00E56D4D">
        <w:rPr>
          <w:rFonts w:ascii="Arial" w:hAnsi="Arial" w:cs="Arial"/>
          <w:sz w:val="24"/>
          <w:szCs w:val="24"/>
        </w:rPr>
        <w:t>If you do not understand a particular concept ASK FOR HELP!</w:t>
      </w:r>
    </w:p>
    <w:p w:rsidR="00E56D4D" w:rsidRPr="00E56D4D" w:rsidRDefault="00E56D4D" w:rsidP="00E56D4D">
      <w:pPr>
        <w:tabs>
          <w:tab w:val="left" w:pos="720"/>
        </w:tabs>
        <w:rPr>
          <w:rFonts w:ascii="Arial" w:hAnsi="Arial" w:cs="Arial"/>
          <w:sz w:val="24"/>
          <w:szCs w:val="24"/>
        </w:rPr>
      </w:pPr>
    </w:p>
    <w:p w:rsidR="00E56D4D" w:rsidRPr="00E56D4D" w:rsidRDefault="00E56D4D" w:rsidP="00E56D4D">
      <w:pPr>
        <w:numPr>
          <w:ilvl w:val="0"/>
          <w:numId w:val="7"/>
        </w:numPr>
        <w:rPr>
          <w:rFonts w:ascii="Arial" w:hAnsi="Arial" w:cs="Arial"/>
          <w:sz w:val="24"/>
          <w:szCs w:val="24"/>
        </w:rPr>
      </w:pPr>
      <w:r w:rsidRPr="00E56D4D">
        <w:rPr>
          <w:rFonts w:ascii="Arial" w:hAnsi="Arial" w:cs="Arial"/>
          <w:sz w:val="24"/>
          <w:szCs w:val="24"/>
        </w:rPr>
        <w:t>Study your course workbook during the evening.</w:t>
      </w:r>
    </w:p>
    <w:p w:rsidR="00E56D4D" w:rsidRPr="00E56D4D" w:rsidRDefault="00E56D4D" w:rsidP="00E56D4D">
      <w:pPr>
        <w:tabs>
          <w:tab w:val="left" w:pos="720"/>
        </w:tabs>
        <w:rPr>
          <w:rFonts w:ascii="Arial" w:hAnsi="Arial" w:cs="Arial"/>
          <w:sz w:val="24"/>
          <w:szCs w:val="24"/>
        </w:rPr>
      </w:pPr>
    </w:p>
    <w:p w:rsidR="00E56D4D" w:rsidRPr="00E56D4D" w:rsidRDefault="00E56D4D" w:rsidP="00E56D4D">
      <w:pPr>
        <w:numPr>
          <w:ilvl w:val="0"/>
          <w:numId w:val="7"/>
        </w:numPr>
        <w:rPr>
          <w:rFonts w:ascii="Arial" w:hAnsi="Arial" w:cs="Arial"/>
          <w:sz w:val="24"/>
          <w:szCs w:val="24"/>
        </w:rPr>
      </w:pPr>
      <w:r w:rsidRPr="00E56D4D">
        <w:rPr>
          <w:rFonts w:ascii="Arial" w:hAnsi="Arial" w:cs="Arial"/>
          <w:sz w:val="24"/>
          <w:szCs w:val="24"/>
        </w:rPr>
        <w:t>Remember excellence is not achieved overnight.  Becoming proficient in any ultrasound specialty requires the commitment to continually study, and perform multiple (at least 100) exams before an initial level of confidence is achieved.  The AIUM guidelines suggest competency for interpretation requires a minimum of 500 exams per specialty.</w:t>
      </w:r>
    </w:p>
    <w:p w:rsidR="00E56D4D" w:rsidRPr="00E56D4D" w:rsidRDefault="00E56D4D" w:rsidP="00E56D4D">
      <w:pPr>
        <w:tabs>
          <w:tab w:val="left" w:pos="720"/>
        </w:tabs>
        <w:rPr>
          <w:rFonts w:ascii="Arial" w:hAnsi="Arial" w:cs="Arial"/>
          <w:sz w:val="24"/>
          <w:szCs w:val="24"/>
        </w:rPr>
      </w:pPr>
    </w:p>
    <w:p w:rsidR="00E56D4D" w:rsidRPr="00E56D4D" w:rsidRDefault="00E56D4D" w:rsidP="00E56D4D">
      <w:pPr>
        <w:numPr>
          <w:ilvl w:val="0"/>
          <w:numId w:val="7"/>
        </w:numPr>
        <w:rPr>
          <w:rFonts w:ascii="Arial" w:hAnsi="Arial" w:cs="Arial"/>
          <w:sz w:val="24"/>
          <w:szCs w:val="24"/>
        </w:rPr>
      </w:pPr>
      <w:r w:rsidRPr="00E56D4D">
        <w:rPr>
          <w:rFonts w:ascii="Arial" w:hAnsi="Arial" w:cs="Arial"/>
          <w:sz w:val="24"/>
          <w:szCs w:val="24"/>
        </w:rPr>
        <w:t>Begin scanning immediately upon return to the ultrasound departments even if it’s on a volunteer.  We recommend scanning/interpretations under supervised conditions until an accepted level of proficiency has been obtained.</w:t>
      </w:r>
    </w:p>
    <w:p w:rsidR="00E56D4D" w:rsidRPr="00E56D4D" w:rsidRDefault="00E56D4D" w:rsidP="00E56D4D">
      <w:pPr>
        <w:tabs>
          <w:tab w:val="left" w:pos="720"/>
        </w:tabs>
        <w:rPr>
          <w:rFonts w:ascii="Arial" w:hAnsi="Arial" w:cs="Arial"/>
          <w:sz w:val="24"/>
          <w:szCs w:val="24"/>
        </w:rPr>
      </w:pPr>
    </w:p>
    <w:p w:rsidR="00E56D4D" w:rsidRPr="00E56D4D" w:rsidRDefault="00E56D4D" w:rsidP="00E56D4D">
      <w:pPr>
        <w:tabs>
          <w:tab w:val="left" w:pos="720"/>
        </w:tabs>
        <w:rPr>
          <w:rFonts w:ascii="Arial" w:hAnsi="Arial" w:cs="Arial"/>
          <w:sz w:val="24"/>
          <w:szCs w:val="24"/>
        </w:rPr>
      </w:pPr>
      <w:r w:rsidRPr="00E56D4D">
        <w:rPr>
          <w:rFonts w:ascii="Arial" w:hAnsi="Arial" w:cs="Arial"/>
          <w:sz w:val="24"/>
          <w:szCs w:val="24"/>
        </w:rPr>
        <w:t>All of our instructors, guest speakers and office staff are here to serve you!  If you have any questions of any kind, please do not hesitate to ask.</w:t>
      </w:r>
    </w:p>
    <w:p w:rsidR="00E56D4D" w:rsidRPr="00E56D4D" w:rsidRDefault="00E56D4D" w:rsidP="00E56D4D">
      <w:pPr>
        <w:spacing w:after="200" w:line="276" w:lineRule="auto"/>
      </w:pPr>
      <w:r w:rsidRPr="00E56D4D">
        <w:br w:type="page"/>
      </w:r>
    </w:p>
    <w:p w:rsidR="00E56D4D" w:rsidRPr="00E56D4D" w:rsidRDefault="00E56D4D" w:rsidP="00E56D4D">
      <w:pPr>
        <w:jc w:val="center"/>
        <w:rPr>
          <w:rFonts w:ascii="Arial" w:hAnsi="Arial" w:cs="Arial"/>
          <w:b/>
          <w:i/>
          <w:sz w:val="32"/>
        </w:rPr>
      </w:pPr>
      <w:r w:rsidRPr="00E56D4D">
        <w:rPr>
          <w:rFonts w:ascii="Arial" w:hAnsi="Arial" w:cs="Arial"/>
          <w:b/>
          <w:i/>
          <w:sz w:val="32"/>
        </w:rPr>
        <w:lastRenderedPageBreak/>
        <w:t>Gulfcoast Ultrasound Institute</w:t>
      </w:r>
    </w:p>
    <w:p w:rsidR="00E56D4D" w:rsidRPr="00E56D4D" w:rsidRDefault="00E56D4D" w:rsidP="00E56D4D">
      <w:pPr>
        <w:jc w:val="center"/>
        <w:rPr>
          <w:rFonts w:ascii="Arial" w:hAnsi="Arial" w:cs="Arial"/>
          <w:b/>
        </w:rPr>
      </w:pPr>
      <w:r w:rsidRPr="00E56D4D">
        <w:rPr>
          <w:rFonts w:ascii="Arial" w:hAnsi="Arial" w:cs="Arial"/>
          <w:b/>
          <w:sz w:val="32"/>
        </w:rPr>
        <w:t>EQUIPMENT RECOMMENDATIONS</w:t>
      </w:r>
    </w:p>
    <w:p w:rsidR="00E56D4D" w:rsidRPr="00E56D4D" w:rsidRDefault="00E56D4D" w:rsidP="00E56D4D">
      <w:pPr>
        <w:rPr>
          <w:rFonts w:ascii="Arial" w:hAnsi="Arial" w:cs="Arial"/>
        </w:rPr>
      </w:pPr>
    </w:p>
    <w:p w:rsidR="00E56D4D" w:rsidRPr="00E56D4D" w:rsidRDefault="00E56D4D" w:rsidP="00E56D4D">
      <w:pPr>
        <w:rPr>
          <w:rFonts w:ascii="Arial" w:hAnsi="Arial" w:cs="Arial"/>
        </w:rPr>
      </w:pPr>
    </w:p>
    <w:p w:rsidR="00E56D4D" w:rsidRPr="00E56D4D" w:rsidRDefault="00B26D15" w:rsidP="00E56D4D">
      <w:pPr>
        <w:ind w:left="180"/>
        <w:jc w:val="both"/>
        <w:rPr>
          <w:rFonts w:ascii="Arial" w:hAnsi="Arial" w:cs="Arial"/>
          <w:sz w:val="24"/>
          <w:szCs w:val="24"/>
        </w:rPr>
      </w:pPr>
      <w:r>
        <w:rPr>
          <w:rFonts w:ascii="Arial" w:hAnsi="Arial" w:cs="Arial"/>
          <w:sz w:val="24"/>
          <w:szCs w:val="24"/>
        </w:rPr>
        <w:t>Throughout the past 34</w:t>
      </w:r>
      <w:r w:rsidR="00E56D4D" w:rsidRPr="00E56D4D">
        <w:rPr>
          <w:rFonts w:ascii="Arial" w:hAnsi="Arial" w:cs="Arial"/>
          <w:sz w:val="24"/>
          <w:szCs w:val="24"/>
        </w:rPr>
        <w:t xml:space="preserve"> years Gulfcoast Ultrasound Institute has taken great pride in our ability to provide quality continuing education programs while remaining unbiased regarding the recommendation of ultrasound equipment.</w:t>
      </w:r>
    </w:p>
    <w:p w:rsidR="00E56D4D" w:rsidRPr="00E56D4D" w:rsidRDefault="00E56D4D" w:rsidP="00E56D4D">
      <w:pPr>
        <w:ind w:left="180"/>
        <w:jc w:val="both"/>
        <w:rPr>
          <w:rFonts w:ascii="Arial" w:hAnsi="Arial" w:cs="Arial"/>
          <w:sz w:val="24"/>
          <w:szCs w:val="24"/>
        </w:rPr>
      </w:pPr>
    </w:p>
    <w:p w:rsidR="00E56D4D" w:rsidRPr="00E56D4D" w:rsidRDefault="00E56D4D" w:rsidP="00E56D4D">
      <w:pPr>
        <w:ind w:left="180"/>
        <w:jc w:val="both"/>
        <w:rPr>
          <w:rFonts w:ascii="Arial" w:hAnsi="Arial" w:cs="Arial"/>
          <w:sz w:val="24"/>
          <w:szCs w:val="24"/>
        </w:rPr>
      </w:pPr>
      <w:r w:rsidRPr="00E56D4D">
        <w:rPr>
          <w:rFonts w:ascii="Arial" w:hAnsi="Arial" w:cs="Arial"/>
          <w:sz w:val="24"/>
          <w:szCs w:val="24"/>
        </w:rPr>
        <w:t>Our programs are supported by most of the major equipment manufactures by providing their systems for use during the hands-on sessions.  These companies have learned their products will be used and demonstrated to the best of our abilities in an educational setting and that no selling or promotion is done on our premises.</w:t>
      </w:r>
    </w:p>
    <w:p w:rsidR="00E56D4D" w:rsidRPr="00E56D4D" w:rsidRDefault="00E56D4D" w:rsidP="00E56D4D">
      <w:pPr>
        <w:ind w:left="180"/>
        <w:jc w:val="both"/>
        <w:rPr>
          <w:rFonts w:ascii="Arial" w:hAnsi="Arial" w:cs="Arial"/>
          <w:sz w:val="24"/>
          <w:szCs w:val="24"/>
        </w:rPr>
      </w:pPr>
    </w:p>
    <w:p w:rsidR="00E56D4D" w:rsidRPr="00E56D4D" w:rsidRDefault="00E56D4D" w:rsidP="00E56D4D">
      <w:pPr>
        <w:ind w:left="180"/>
        <w:jc w:val="both"/>
        <w:rPr>
          <w:rFonts w:ascii="Arial" w:hAnsi="Arial" w:cs="Arial"/>
          <w:sz w:val="24"/>
          <w:szCs w:val="24"/>
        </w:rPr>
      </w:pPr>
      <w:r w:rsidRPr="00E56D4D">
        <w:rPr>
          <w:rFonts w:ascii="Arial" w:hAnsi="Arial" w:cs="Arial"/>
          <w:sz w:val="24"/>
          <w:szCs w:val="24"/>
        </w:rPr>
        <w:t>We realize that some of the course participants may currently be in the process of evaluating equipment for purchase and would like the opinions of our staff to determine the “best” system for your department.  Everyone has a “favorite” ultrasound system (usually because it is the one they have worked with the most and are comfortable with) however, Gulfcoast Ultrasound must take an unbiased position in regards to equipment recommendations.</w:t>
      </w:r>
    </w:p>
    <w:p w:rsidR="00E56D4D" w:rsidRPr="00E56D4D" w:rsidRDefault="00E56D4D" w:rsidP="00E56D4D">
      <w:pPr>
        <w:ind w:left="180"/>
        <w:jc w:val="both"/>
        <w:rPr>
          <w:rFonts w:ascii="Arial" w:hAnsi="Arial" w:cs="Arial"/>
          <w:sz w:val="24"/>
          <w:szCs w:val="24"/>
        </w:rPr>
      </w:pPr>
    </w:p>
    <w:p w:rsidR="00E56D4D" w:rsidRPr="00E56D4D" w:rsidRDefault="00E56D4D" w:rsidP="00E56D4D">
      <w:pPr>
        <w:ind w:left="180"/>
        <w:jc w:val="both"/>
        <w:rPr>
          <w:rFonts w:ascii="Arial" w:hAnsi="Arial" w:cs="Arial"/>
          <w:sz w:val="24"/>
          <w:szCs w:val="24"/>
        </w:rPr>
      </w:pPr>
      <w:r w:rsidRPr="00E56D4D">
        <w:rPr>
          <w:rFonts w:ascii="Arial" w:hAnsi="Arial" w:cs="Arial"/>
          <w:sz w:val="24"/>
          <w:szCs w:val="24"/>
        </w:rPr>
        <w:t>If you are currently evaluating equipment for purchase we suggest you invite the equipment manufacturers to your facility for a private demonstration to determine image quality, ease of use, over-all capabilities etc. on an individual basis.</w:t>
      </w:r>
    </w:p>
    <w:p w:rsidR="00E56D4D" w:rsidRPr="00E56D4D" w:rsidRDefault="00E56D4D" w:rsidP="00E56D4D">
      <w:pPr>
        <w:ind w:left="180"/>
        <w:jc w:val="both"/>
        <w:rPr>
          <w:rFonts w:ascii="Arial" w:hAnsi="Arial" w:cs="Arial"/>
          <w:sz w:val="24"/>
          <w:szCs w:val="24"/>
        </w:rPr>
      </w:pPr>
    </w:p>
    <w:p w:rsidR="00E56D4D" w:rsidRPr="00E56D4D" w:rsidRDefault="00E56D4D" w:rsidP="00E56D4D">
      <w:pPr>
        <w:ind w:left="180"/>
        <w:rPr>
          <w:rFonts w:ascii="Arial" w:hAnsi="Arial" w:cs="Arial"/>
          <w:sz w:val="24"/>
          <w:szCs w:val="24"/>
        </w:rPr>
      </w:pPr>
    </w:p>
    <w:p w:rsidR="00E56D4D" w:rsidRPr="00E56D4D" w:rsidRDefault="00E56D4D" w:rsidP="00E56D4D">
      <w:pPr>
        <w:ind w:left="180"/>
        <w:rPr>
          <w:rFonts w:ascii="Arial" w:hAnsi="Arial" w:cs="Arial"/>
          <w:sz w:val="24"/>
          <w:szCs w:val="24"/>
        </w:rPr>
      </w:pPr>
      <w:r w:rsidRPr="00E56D4D">
        <w:rPr>
          <w:rFonts w:ascii="Arial" w:hAnsi="Arial" w:cs="Arial"/>
          <w:sz w:val="24"/>
          <w:szCs w:val="24"/>
        </w:rPr>
        <w:t>Thank you!</w:t>
      </w:r>
    </w:p>
    <w:p w:rsidR="00E56D4D" w:rsidRPr="00E56D4D" w:rsidRDefault="00E56D4D" w:rsidP="00E56D4D">
      <w:pPr>
        <w:rPr>
          <w:rFonts w:ascii="Arial" w:hAnsi="Arial" w:cs="Arial"/>
        </w:rPr>
      </w:pPr>
    </w:p>
    <w:p w:rsidR="00E56D4D" w:rsidRPr="00E56D4D" w:rsidRDefault="00E56D4D" w:rsidP="00E56D4D">
      <w:pPr>
        <w:rPr>
          <w:rFonts w:ascii="Bradley Hand ITC" w:hAnsi="Bradley Hand ITC"/>
          <w:sz w:val="28"/>
          <w:szCs w:val="28"/>
        </w:rPr>
      </w:pPr>
      <w:r w:rsidRPr="00E56D4D">
        <w:rPr>
          <w:rFonts w:ascii="Bradley Hand ITC" w:hAnsi="Bradley Hand ITC"/>
          <w:sz w:val="36"/>
          <w:szCs w:val="36"/>
        </w:rPr>
        <w:t xml:space="preserve">  </w:t>
      </w:r>
      <w:r w:rsidRPr="00E56D4D">
        <w:rPr>
          <w:rFonts w:ascii="Bradley Hand ITC" w:hAnsi="Bradley Hand ITC"/>
          <w:sz w:val="28"/>
          <w:szCs w:val="28"/>
        </w:rPr>
        <w:t>Lori Green BA, RT, RDMS, RDCS, RVT</w:t>
      </w:r>
    </w:p>
    <w:p w:rsidR="00E56D4D" w:rsidRPr="00E56D4D" w:rsidRDefault="00E56D4D" w:rsidP="00E56D4D">
      <w:pPr>
        <w:rPr>
          <w:rFonts w:ascii="Arial" w:hAnsi="Arial" w:cs="Arial"/>
        </w:rPr>
      </w:pPr>
    </w:p>
    <w:p w:rsidR="00E56D4D" w:rsidRPr="00E56D4D" w:rsidRDefault="00E56D4D" w:rsidP="00E56D4D">
      <w:pPr>
        <w:ind w:left="180"/>
        <w:rPr>
          <w:rFonts w:ascii="Arial" w:hAnsi="Arial" w:cs="Arial"/>
          <w:sz w:val="24"/>
          <w:szCs w:val="24"/>
        </w:rPr>
      </w:pPr>
      <w:r w:rsidRPr="00E56D4D">
        <w:rPr>
          <w:rFonts w:ascii="Arial" w:hAnsi="Arial" w:cs="Arial"/>
          <w:sz w:val="24"/>
          <w:szCs w:val="24"/>
        </w:rPr>
        <w:t>Lori Green, BA, RT, RDMS, RDCS, RVT</w:t>
      </w:r>
    </w:p>
    <w:p w:rsidR="00E56D4D" w:rsidRPr="00E56D4D" w:rsidRDefault="00E56D4D" w:rsidP="00E56D4D">
      <w:pPr>
        <w:ind w:left="180"/>
        <w:rPr>
          <w:rFonts w:ascii="Arial" w:hAnsi="Arial" w:cs="Arial"/>
          <w:sz w:val="24"/>
          <w:szCs w:val="24"/>
        </w:rPr>
      </w:pPr>
      <w:r w:rsidRPr="00E56D4D">
        <w:rPr>
          <w:rFonts w:ascii="Arial" w:hAnsi="Arial" w:cs="Arial"/>
          <w:sz w:val="24"/>
          <w:szCs w:val="24"/>
        </w:rPr>
        <w:t>Program Director</w:t>
      </w:r>
    </w:p>
    <w:p w:rsidR="00E56D4D" w:rsidRPr="00E56D4D" w:rsidRDefault="00E56D4D" w:rsidP="00E56D4D">
      <w:pPr>
        <w:jc w:val="center"/>
        <w:rPr>
          <w:rFonts w:ascii="Arial" w:hAnsi="Arial" w:cs="Arial"/>
          <w:b/>
          <w:sz w:val="32"/>
          <w:szCs w:val="32"/>
        </w:rPr>
      </w:pPr>
    </w:p>
    <w:p w:rsidR="00E56D4D" w:rsidRPr="00E56D4D" w:rsidRDefault="00E56D4D" w:rsidP="00E56D4D">
      <w:pPr>
        <w:jc w:val="center"/>
        <w:rPr>
          <w:rFonts w:ascii="Arial" w:hAnsi="Arial" w:cs="Arial"/>
          <w:b/>
          <w:sz w:val="32"/>
          <w:szCs w:val="32"/>
        </w:rPr>
      </w:pPr>
    </w:p>
    <w:p w:rsidR="00E56D4D" w:rsidRPr="00E56D4D" w:rsidRDefault="00E56D4D" w:rsidP="00E56D4D">
      <w:pPr>
        <w:rPr>
          <w:rFonts w:ascii="Arial" w:hAnsi="Arial" w:cs="Arial"/>
          <w:b/>
          <w:sz w:val="22"/>
          <w:szCs w:val="22"/>
        </w:rPr>
      </w:pPr>
    </w:p>
    <w:p w:rsidR="00E56D4D" w:rsidRPr="00E56D4D" w:rsidRDefault="00E56D4D" w:rsidP="00E56D4D">
      <w:pPr>
        <w:tabs>
          <w:tab w:val="left" w:pos="1042"/>
        </w:tabs>
        <w:rPr>
          <w:rFonts w:ascii="Arial" w:hAnsi="Arial" w:cs="Arial"/>
          <w:sz w:val="22"/>
          <w:szCs w:val="22"/>
        </w:rPr>
      </w:pPr>
    </w:p>
    <w:sectPr w:rsidR="00E56D4D" w:rsidRPr="00E56D4D" w:rsidSect="00E100C7">
      <w:headerReference w:type="default" r:id="rId9"/>
      <w:type w:val="continuous"/>
      <w:pgSz w:w="12240" w:h="15840"/>
      <w:pgMar w:top="720" w:right="720" w:bottom="720" w:left="1008" w:header="63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0468" w:rsidRDefault="00CA0468" w:rsidP="00163FD3">
      <w:r>
        <w:separator/>
      </w:r>
    </w:p>
  </w:endnote>
  <w:endnote w:type="continuationSeparator" w:id="0">
    <w:p w:rsidR="00CA0468" w:rsidRDefault="00CA0468" w:rsidP="00163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0468" w:rsidRDefault="00CA0468" w:rsidP="00163FD3">
      <w:r>
        <w:separator/>
      </w:r>
    </w:p>
  </w:footnote>
  <w:footnote w:type="continuationSeparator" w:id="0">
    <w:p w:rsidR="00CA0468" w:rsidRDefault="00CA0468" w:rsidP="00163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7442"/>
    </w:tblGrid>
    <w:tr w:rsidR="00E56D4D" w:rsidTr="009F6DFF">
      <w:trPr>
        <w:trHeight w:val="1189"/>
      </w:trPr>
      <w:tc>
        <w:tcPr>
          <w:tcW w:w="2734" w:type="dxa"/>
        </w:tcPr>
        <w:p w:rsidR="00E56D4D" w:rsidRPr="00900C46" w:rsidRDefault="00E56D4D" w:rsidP="00182241">
          <w:pPr>
            <w:pStyle w:val="Heading7"/>
            <w:tabs>
              <w:tab w:val="left" w:pos="3600"/>
            </w:tabs>
            <w:jc w:val="left"/>
            <w:outlineLvl w:val="6"/>
            <w:rPr>
              <w:rFonts w:ascii="Arial" w:hAnsi="Arial" w:cs="Arial"/>
              <w:b w:val="0"/>
              <w:sz w:val="32"/>
              <w:szCs w:val="32"/>
            </w:rPr>
          </w:pPr>
          <w:r>
            <w:rPr>
              <w:rFonts w:ascii="Arial" w:hAnsi="Arial" w:cs="Arial"/>
              <w:b w:val="0"/>
              <w:noProof/>
              <w:sz w:val="32"/>
              <w:szCs w:val="32"/>
            </w:rPr>
            <w:drawing>
              <wp:inline distT="0" distB="0" distL="0" distR="0" wp14:anchorId="4B97611E" wp14:editId="09759FEE">
                <wp:extent cx="1191822" cy="707148"/>
                <wp:effectExtent l="19050" t="0" r="8328" b="0"/>
                <wp:docPr id="2" name="Picture 0" descr="GUI-Logo-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Logo-BLK.png"/>
                        <pic:cNvPicPr/>
                      </pic:nvPicPr>
                      <pic:blipFill>
                        <a:blip r:embed="rId1"/>
                        <a:stretch>
                          <a:fillRect/>
                        </a:stretch>
                      </pic:blipFill>
                      <pic:spPr>
                        <a:xfrm>
                          <a:off x="0" y="0"/>
                          <a:ext cx="1191822" cy="707148"/>
                        </a:xfrm>
                        <a:prstGeom prst="rect">
                          <a:avLst/>
                        </a:prstGeom>
                      </pic:spPr>
                    </pic:pic>
                  </a:graphicData>
                </a:graphic>
              </wp:inline>
            </w:drawing>
          </w:r>
        </w:p>
      </w:tc>
      <w:tc>
        <w:tcPr>
          <w:tcW w:w="7442" w:type="dxa"/>
        </w:tcPr>
        <w:p w:rsidR="00E56D4D" w:rsidRPr="00C02282" w:rsidRDefault="00E56D4D" w:rsidP="00413EC0">
          <w:pPr>
            <w:pStyle w:val="Heading7"/>
            <w:tabs>
              <w:tab w:val="left" w:pos="3600"/>
            </w:tabs>
            <w:jc w:val="left"/>
            <w:outlineLvl w:val="6"/>
            <w:rPr>
              <w:rFonts w:ascii="Arial" w:hAnsi="Arial" w:cs="Arial"/>
              <w:color w:val="548DD4" w:themeColor="text2" w:themeTint="99"/>
              <w:szCs w:val="36"/>
            </w:rPr>
          </w:pPr>
          <w:r w:rsidRPr="00C02282">
            <w:rPr>
              <w:rFonts w:ascii="Arial" w:hAnsi="Arial" w:cs="Arial"/>
              <w:color w:val="548DD4" w:themeColor="text2" w:themeTint="99"/>
              <w:szCs w:val="36"/>
            </w:rPr>
            <w:t>Advanced</w:t>
          </w:r>
          <w:r w:rsidR="00C02282" w:rsidRPr="00C02282">
            <w:rPr>
              <w:rFonts w:ascii="Arial" w:hAnsi="Arial" w:cs="Arial"/>
              <w:color w:val="548DD4" w:themeColor="text2" w:themeTint="99"/>
              <w:szCs w:val="36"/>
            </w:rPr>
            <w:t>/Interventional</w:t>
          </w:r>
          <w:r w:rsidRPr="00C02282">
            <w:rPr>
              <w:rFonts w:ascii="Arial" w:hAnsi="Arial" w:cs="Arial"/>
              <w:color w:val="548DD4" w:themeColor="text2" w:themeTint="99"/>
              <w:szCs w:val="36"/>
            </w:rPr>
            <w:t xml:space="preserve"> MSK </w:t>
          </w:r>
          <w:r w:rsidR="00C02282" w:rsidRPr="00C02282">
            <w:rPr>
              <w:rFonts w:ascii="Arial" w:hAnsi="Arial" w:cs="Arial"/>
              <w:color w:val="548DD4" w:themeColor="text2" w:themeTint="99"/>
              <w:szCs w:val="36"/>
            </w:rPr>
            <w:t>Ultrasound with</w:t>
          </w:r>
          <w:r w:rsidRPr="00C02282">
            <w:rPr>
              <w:rFonts w:ascii="Arial" w:hAnsi="Arial" w:cs="Arial"/>
              <w:color w:val="548DD4" w:themeColor="text2" w:themeTint="99"/>
              <w:szCs w:val="36"/>
            </w:rPr>
            <w:t xml:space="preserve"> </w:t>
          </w:r>
          <w:r w:rsidR="00C02282" w:rsidRPr="00C02282">
            <w:rPr>
              <w:rFonts w:ascii="Arial" w:hAnsi="Arial" w:cs="Arial"/>
              <w:color w:val="548DD4" w:themeColor="text2" w:themeTint="99"/>
              <w:szCs w:val="36"/>
            </w:rPr>
            <w:t>Regenerative Medicine</w:t>
          </w:r>
        </w:p>
        <w:p w:rsidR="00E56D4D" w:rsidRPr="00F05DDF" w:rsidRDefault="00F86603" w:rsidP="00413EC0">
          <w:pPr>
            <w:rPr>
              <w:rFonts w:ascii="Arial" w:hAnsi="Arial" w:cs="Arial"/>
              <w:color w:val="FF0000"/>
              <w:sz w:val="36"/>
              <w:szCs w:val="36"/>
            </w:rPr>
          </w:pPr>
          <w:r>
            <w:rPr>
              <w:rFonts w:ascii="Arial" w:hAnsi="Arial" w:cs="Arial"/>
              <w:sz w:val="36"/>
              <w:szCs w:val="36"/>
            </w:rPr>
            <w:t>February 21-22, 2019</w:t>
          </w:r>
        </w:p>
      </w:tc>
    </w:tr>
  </w:tbl>
  <w:p w:rsidR="00E56D4D" w:rsidRDefault="00E56D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34"/>
      <w:gridCol w:w="7442"/>
    </w:tblGrid>
    <w:tr w:rsidR="00DB0D50" w:rsidTr="005942C8">
      <w:trPr>
        <w:trHeight w:val="1189"/>
      </w:trPr>
      <w:tc>
        <w:tcPr>
          <w:tcW w:w="2734" w:type="dxa"/>
        </w:tcPr>
        <w:p w:rsidR="00DB0D50" w:rsidRPr="00900C46" w:rsidRDefault="00DB0D50" w:rsidP="005942C8">
          <w:pPr>
            <w:pStyle w:val="Heading7"/>
            <w:tabs>
              <w:tab w:val="left" w:pos="3600"/>
            </w:tabs>
            <w:jc w:val="left"/>
            <w:outlineLvl w:val="6"/>
            <w:rPr>
              <w:rFonts w:ascii="Arial" w:hAnsi="Arial" w:cs="Arial"/>
              <w:b w:val="0"/>
              <w:sz w:val="32"/>
              <w:szCs w:val="32"/>
            </w:rPr>
          </w:pPr>
          <w:r>
            <w:rPr>
              <w:rFonts w:ascii="Arial" w:hAnsi="Arial" w:cs="Arial"/>
              <w:b w:val="0"/>
              <w:noProof/>
              <w:sz w:val="32"/>
              <w:szCs w:val="32"/>
            </w:rPr>
            <w:drawing>
              <wp:inline distT="0" distB="0" distL="0" distR="0" wp14:anchorId="6716D2E6" wp14:editId="71A5A056">
                <wp:extent cx="1191822" cy="707148"/>
                <wp:effectExtent l="19050" t="0" r="8328" b="0"/>
                <wp:docPr id="3" name="Picture 0" descr="GUI-Logo-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I-Logo-BLK.png"/>
                        <pic:cNvPicPr/>
                      </pic:nvPicPr>
                      <pic:blipFill>
                        <a:blip r:embed="rId1"/>
                        <a:stretch>
                          <a:fillRect/>
                        </a:stretch>
                      </pic:blipFill>
                      <pic:spPr>
                        <a:xfrm>
                          <a:off x="0" y="0"/>
                          <a:ext cx="1191822" cy="707148"/>
                        </a:xfrm>
                        <a:prstGeom prst="rect">
                          <a:avLst/>
                        </a:prstGeom>
                      </pic:spPr>
                    </pic:pic>
                  </a:graphicData>
                </a:graphic>
              </wp:inline>
            </w:drawing>
          </w:r>
        </w:p>
      </w:tc>
      <w:tc>
        <w:tcPr>
          <w:tcW w:w="7442" w:type="dxa"/>
        </w:tcPr>
        <w:p w:rsidR="00A54BA8" w:rsidRPr="00C02282" w:rsidRDefault="00A54BA8" w:rsidP="00A54BA8">
          <w:pPr>
            <w:pStyle w:val="Heading7"/>
            <w:tabs>
              <w:tab w:val="left" w:pos="3600"/>
            </w:tabs>
            <w:jc w:val="left"/>
            <w:outlineLvl w:val="6"/>
            <w:rPr>
              <w:rFonts w:ascii="Arial" w:hAnsi="Arial" w:cs="Arial"/>
              <w:color w:val="548DD4" w:themeColor="text2" w:themeTint="99"/>
              <w:szCs w:val="36"/>
            </w:rPr>
          </w:pPr>
          <w:r w:rsidRPr="00C02282">
            <w:rPr>
              <w:rFonts w:ascii="Arial" w:hAnsi="Arial" w:cs="Arial"/>
              <w:color w:val="548DD4" w:themeColor="text2" w:themeTint="99"/>
              <w:szCs w:val="36"/>
            </w:rPr>
            <w:t>Advanced/Interventional MSK Ultrasound with Regenerative Medicine</w:t>
          </w:r>
        </w:p>
        <w:p w:rsidR="006E7CB6" w:rsidRPr="00F0145C" w:rsidRDefault="00C07B15" w:rsidP="00E56D4D">
          <w:pPr>
            <w:rPr>
              <w:rFonts w:ascii="Arial" w:hAnsi="Arial" w:cs="Arial"/>
              <w:sz w:val="36"/>
              <w:szCs w:val="36"/>
            </w:rPr>
          </w:pPr>
          <w:r>
            <w:rPr>
              <w:rFonts w:ascii="Arial" w:hAnsi="Arial" w:cs="Arial"/>
              <w:sz w:val="36"/>
              <w:szCs w:val="36"/>
            </w:rPr>
            <w:t xml:space="preserve">February </w:t>
          </w:r>
          <w:r w:rsidR="00E56D4D">
            <w:rPr>
              <w:rFonts w:ascii="Arial" w:hAnsi="Arial" w:cs="Arial"/>
              <w:sz w:val="36"/>
              <w:szCs w:val="36"/>
            </w:rPr>
            <w:t>21-22, 2019</w:t>
          </w:r>
        </w:p>
      </w:tc>
    </w:tr>
  </w:tbl>
  <w:p w:rsidR="00CA0468" w:rsidRDefault="00CA04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6DE0"/>
    <w:multiLevelType w:val="hybridMultilevel"/>
    <w:tmpl w:val="56DEE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0DB59A6"/>
    <w:multiLevelType w:val="hybridMultilevel"/>
    <w:tmpl w:val="04186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9A191A"/>
    <w:multiLevelType w:val="hybridMultilevel"/>
    <w:tmpl w:val="73783F28"/>
    <w:lvl w:ilvl="0" w:tplc="D8C0DD1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6060A43"/>
    <w:multiLevelType w:val="hybridMultilevel"/>
    <w:tmpl w:val="A914D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A7434C"/>
    <w:multiLevelType w:val="hybridMultilevel"/>
    <w:tmpl w:val="9E722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1068BD"/>
    <w:multiLevelType w:val="hybridMultilevel"/>
    <w:tmpl w:val="64CEB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15554A"/>
    <w:multiLevelType w:val="hybridMultilevel"/>
    <w:tmpl w:val="6F12A5FA"/>
    <w:lvl w:ilvl="0" w:tplc="E0247E6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295921"/>
    <w:multiLevelType w:val="hybridMultilevel"/>
    <w:tmpl w:val="40CE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2C65802"/>
    <w:multiLevelType w:val="singleLevel"/>
    <w:tmpl w:val="3CACEF4A"/>
    <w:lvl w:ilvl="0">
      <w:start w:val="1"/>
      <w:numFmt w:val="decimal"/>
      <w:lvlText w:val="%1."/>
      <w:lvlJc w:val="left"/>
      <w:pPr>
        <w:tabs>
          <w:tab w:val="num" w:pos="1080"/>
        </w:tabs>
        <w:ind w:left="1080" w:hanging="360"/>
      </w:pPr>
    </w:lvl>
  </w:abstractNum>
  <w:abstractNum w:abstractNumId="9" w15:restartNumberingAfterBreak="0">
    <w:nsid w:val="733E5484"/>
    <w:multiLevelType w:val="hybridMultilevel"/>
    <w:tmpl w:val="1BB07386"/>
    <w:lvl w:ilvl="0" w:tplc="E0247E6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9"/>
  </w:num>
  <w:num w:numId="2">
    <w:abstractNumId w:val="6"/>
  </w:num>
  <w:num w:numId="3">
    <w:abstractNumId w:val="1"/>
  </w:num>
  <w:num w:numId="4">
    <w:abstractNumId w:val="0"/>
  </w:num>
  <w:num w:numId="5">
    <w:abstractNumId w:val="2"/>
  </w:num>
  <w:num w:numId="6">
    <w:abstractNumId w:val="4"/>
  </w:num>
  <w:num w:numId="7">
    <w:abstractNumId w:val="8"/>
    <w:lvlOverride w:ilvl="0">
      <w:startOverride w:val="1"/>
    </w:lvlOverride>
  </w:num>
  <w:num w:numId="8">
    <w:abstractNumId w:val="7"/>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355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3DA"/>
    <w:rsid w:val="000078E3"/>
    <w:rsid w:val="000130AD"/>
    <w:rsid w:val="0003737B"/>
    <w:rsid w:val="00055CC1"/>
    <w:rsid w:val="0005691B"/>
    <w:rsid w:val="00075F61"/>
    <w:rsid w:val="00080211"/>
    <w:rsid w:val="00081692"/>
    <w:rsid w:val="00083573"/>
    <w:rsid w:val="000A0ABA"/>
    <w:rsid w:val="000A6352"/>
    <w:rsid w:val="000B1011"/>
    <w:rsid w:val="000B6558"/>
    <w:rsid w:val="000B6639"/>
    <w:rsid w:val="00100E24"/>
    <w:rsid w:val="00105563"/>
    <w:rsid w:val="001057E6"/>
    <w:rsid w:val="0013368B"/>
    <w:rsid w:val="001351E8"/>
    <w:rsid w:val="00142775"/>
    <w:rsid w:val="001456CA"/>
    <w:rsid w:val="00162FB8"/>
    <w:rsid w:val="00163FD3"/>
    <w:rsid w:val="00181EA5"/>
    <w:rsid w:val="00182241"/>
    <w:rsid w:val="00191E2B"/>
    <w:rsid w:val="001B712F"/>
    <w:rsid w:val="001D2BE6"/>
    <w:rsid w:val="001F00B8"/>
    <w:rsid w:val="001F2B42"/>
    <w:rsid w:val="00204A2C"/>
    <w:rsid w:val="0022196B"/>
    <w:rsid w:val="00242766"/>
    <w:rsid w:val="00260148"/>
    <w:rsid w:val="00262450"/>
    <w:rsid w:val="00263F76"/>
    <w:rsid w:val="00267A36"/>
    <w:rsid w:val="00283344"/>
    <w:rsid w:val="0028711B"/>
    <w:rsid w:val="002B7894"/>
    <w:rsid w:val="002C0156"/>
    <w:rsid w:val="002D327B"/>
    <w:rsid w:val="002E3CA1"/>
    <w:rsid w:val="002E7238"/>
    <w:rsid w:val="002E7BE4"/>
    <w:rsid w:val="002F20B6"/>
    <w:rsid w:val="002F4E34"/>
    <w:rsid w:val="002F7033"/>
    <w:rsid w:val="00307386"/>
    <w:rsid w:val="00320936"/>
    <w:rsid w:val="00330501"/>
    <w:rsid w:val="0035721F"/>
    <w:rsid w:val="00373D95"/>
    <w:rsid w:val="003A6163"/>
    <w:rsid w:val="003C048E"/>
    <w:rsid w:val="003C183F"/>
    <w:rsid w:val="003D1796"/>
    <w:rsid w:val="003E16A7"/>
    <w:rsid w:val="003E5D43"/>
    <w:rsid w:val="003F6BAC"/>
    <w:rsid w:val="00413EC0"/>
    <w:rsid w:val="00420E20"/>
    <w:rsid w:val="004212A4"/>
    <w:rsid w:val="00433330"/>
    <w:rsid w:val="00444052"/>
    <w:rsid w:val="00446533"/>
    <w:rsid w:val="00446D66"/>
    <w:rsid w:val="004526C0"/>
    <w:rsid w:val="00483275"/>
    <w:rsid w:val="0049137F"/>
    <w:rsid w:val="00493A2F"/>
    <w:rsid w:val="004B0582"/>
    <w:rsid w:val="004C6C31"/>
    <w:rsid w:val="0050756A"/>
    <w:rsid w:val="00513189"/>
    <w:rsid w:val="00542FB7"/>
    <w:rsid w:val="005460AC"/>
    <w:rsid w:val="005567F4"/>
    <w:rsid w:val="0056035A"/>
    <w:rsid w:val="0056163B"/>
    <w:rsid w:val="0056343E"/>
    <w:rsid w:val="00567C0F"/>
    <w:rsid w:val="00576AC2"/>
    <w:rsid w:val="005826B9"/>
    <w:rsid w:val="00591937"/>
    <w:rsid w:val="0059258C"/>
    <w:rsid w:val="005A1B98"/>
    <w:rsid w:val="005B071D"/>
    <w:rsid w:val="005B0E1D"/>
    <w:rsid w:val="005B649C"/>
    <w:rsid w:val="005D3732"/>
    <w:rsid w:val="005D5533"/>
    <w:rsid w:val="005F02A9"/>
    <w:rsid w:val="005F1164"/>
    <w:rsid w:val="005F1418"/>
    <w:rsid w:val="005F5B2C"/>
    <w:rsid w:val="005F6D3E"/>
    <w:rsid w:val="00610498"/>
    <w:rsid w:val="0061773E"/>
    <w:rsid w:val="00633D88"/>
    <w:rsid w:val="00643D64"/>
    <w:rsid w:val="00646C33"/>
    <w:rsid w:val="00646CE4"/>
    <w:rsid w:val="00653B53"/>
    <w:rsid w:val="006540E3"/>
    <w:rsid w:val="00667911"/>
    <w:rsid w:val="00671229"/>
    <w:rsid w:val="00681CB7"/>
    <w:rsid w:val="00691730"/>
    <w:rsid w:val="00694424"/>
    <w:rsid w:val="006B107C"/>
    <w:rsid w:val="006D5AA8"/>
    <w:rsid w:val="006E76EF"/>
    <w:rsid w:val="006E7CB6"/>
    <w:rsid w:val="006F5D40"/>
    <w:rsid w:val="00701D33"/>
    <w:rsid w:val="007132FE"/>
    <w:rsid w:val="0071458B"/>
    <w:rsid w:val="007150FF"/>
    <w:rsid w:val="00721968"/>
    <w:rsid w:val="0072793F"/>
    <w:rsid w:val="00734ECE"/>
    <w:rsid w:val="00762A9A"/>
    <w:rsid w:val="00763EB8"/>
    <w:rsid w:val="00785B97"/>
    <w:rsid w:val="00790E81"/>
    <w:rsid w:val="00791CEE"/>
    <w:rsid w:val="00795E27"/>
    <w:rsid w:val="007C3BFF"/>
    <w:rsid w:val="007F257F"/>
    <w:rsid w:val="007F535F"/>
    <w:rsid w:val="008020C7"/>
    <w:rsid w:val="008208AB"/>
    <w:rsid w:val="00850E41"/>
    <w:rsid w:val="008542F9"/>
    <w:rsid w:val="00865528"/>
    <w:rsid w:val="00867F3C"/>
    <w:rsid w:val="00881913"/>
    <w:rsid w:val="00897354"/>
    <w:rsid w:val="008A1D9E"/>
    <w:rsid w:val="008A7753"/>
    <w:rsid w:val="008C1489"/>
    <w:rsid w:val="008C2B9E"/>
    <w:rsid w:val="008D2FE1"/>
    <w:rsid w:val="008D6EBC"/>
    <w:rsid w:val="008E2BBE"/>
    <w:rsid w:val="008F320E"/>
    <w:rsid w:val="008F5CB0"/>
    <w:rsid w:val="008F63DA"/>
    <w:rsid w:val="008F6B41"/>
    <w:rsid w:val="00900C46"/>
    <w:rsid w:val="00934178"/>
    <w:rsid w:val="009348B0"/>
    <w:rsid w:val="009351A0"/>
    <w:rsid w:val="00946183"/>
    <w:rsid w:val="00950D88"/>
    <w:rsid w:val="0095137F"/>
    <w:rsid w:val="00957A16"/>
    <w:rsid w:val="00966F35"/>
    <w:rsid w:val="00972ACC"/>
    <w:rsid w:val="0098334B"/>
    <w:rsid w:val="009834D3"/>
    <w:rsid w:val="009A7FE6"/>
    <w:rsid w:val="009B28D3"/>
    <w:rsid w:val="009E1E5E"/>
    <w:rsid w:val="009F1A17"/>
    <w:rsid w:val="009F6DFF"/>
    <w:rsid w:val="00A03B20"/>
    <w:rsid w:val="00A22542"/>
    <w:rsid w:val="00A33462"/>
    <w:rsid w:val="00A33587"/>
    <w:rsid w:val="00A33EBE"/>
    <w:rsid w:val="00A52BC7"/>
    <w:rsid w:val="00A54BA8"/>
    <w:rsid w:val="00A56DF7"/>
    <w:rsid w:val="00A61A6C"/>
    <w:rsid w:val="00A647D1"/>
    <w:rsid w:val="00A67F4B"/>
    <w:rsid w:val="00A72FEB"/>
    <w:rsid w:val="00A73E41"/>
    <w:rsid w:val="00A85913"/>
    <w:rsid w:val="00A877C9"/>
    <w:rsid w:val="00A93E82"/>
    <w:rsid w:val="00A94D4D"/>
    <w:rsid w:val="00AA4111"/>
    <w:rsid w:val="00AA589F"/>
    <w:rsid w:val="00AB0A66"/>
    <w:rsid w:val="00AC3873"/>
    <w:rsid w:val="00AD1933"/>
    <w:rsid w:val="00AE3B8D"/>
    <w:rsid w:val="00AF1BA8"/>
    <w:rsid w:val="00B02224"/>
    <w:rsid w:val="00B07A2C"/>
    <w:rsid w:val="00B23992"/>
    <w:rsid w:val="00B26D15"/>
    <w:rsid w:val="00B36EEC"/>
    <w:rsid w:val="00B4269A"/>
    <w:rsid w:val="00B56D1D"/>
    <w:rsid w:val="00B64B6C"/>
    <w:rsid w:val="00B6581A"/>
    <w:rsid w:val="00B7566E"/>
    <w:rsid w:val="00B9045B"/>
    <w:rsid w:val="00B9449D"/>
    <w:rsid w:val="00B96689"/>
    <w:rsid w:val="00BA5F10"/>
    <w:rsid w:val="00BA6C70"/>
    <w:rsid w:val="00BC2D20"/>
    <w:rsid w:val="00BC4691"/>
    <w:rsid w:val="00BD1DC6"/>
    <w:rsid w:val="00BE6A29"/>
    <w:rsid w:val="00BF35EE"/>
    <w:rsid w:val="00BF6B0F"/>
    <w:rsid w:val="00C02282"/>
    <w:rsid w:val="00C07B15"/>
    <w:rsid w:val="00C15F20"/>
    <w:rsid w:val="00C21012"/>
    <w:rsid w:val="00C56E5F"/>
    <w:rsid w:val="00C936D0"/>
    <w:rsid w:val="00C96184"/>
    <w:rsid w:val="00CA0468"/>
    <w:rsid w:val="00CA4F9F"/>
    <w:rsid w:val="00CB1AA7"/>
    <w:rsid w:val="00CB6993"/>
    <w:rsid w:val="00CD0D33"/>
    <w:rsid w:val="00CD5F3A"/>
    <w:rsid w:val="00CD60B6"/>
    <w:rsid w:val="00CE2436"/>
    <w:rsid w:val="00CE3376"/>
    <w:rsid w:val="00CE4214"/>
    <w:rsid w:val="00CE456A"/>
    <w:rsid w:val="00CF39D6"/>
    <w:rsid w:val="00D06CA3"/>
    <w:rsid w:val="00D13723"/>
    <w:rsid w:val="00D1596A"/>
    <w:rsid w:val="00D161D4"/>
    <w:rsid w:val="00D2194F"/>
    <w:rsid w:val="00D23328"/>
    <w:rsid w:val="00D521B9"/>
    <w:rsid w:val="00D53497"/>
    <w:rsid w:val="00D56240"/>
    <w:rsid w:val="00D606DC"/>
    <w:rsid w:val="00D70F27"/>
    <w:rsid w:val="00D810C6"/>
    <w:rsid w:val="00D844ED"/>
    <w:rsid w:val="00D87617"/>
    <w:rsid w:val="00DA400C"/>
    <w:rsid w:val="00DA6C96"/>
    <w:rsid w:val="00DA7578"/>
    <w:rsid w:val="00DB0D50"/>
    <w:rsid w:val="00DC3A0D"/>
    <w:rsid w:val="00DC4689"/>
    <w:rsid w:val="00DC79E3"/>
    <w:rsid w:val="00DD4EB7"/>
    <w:rsid w:val="00DE03DB"/>
    <w:rsid w:val="00DE25CA"/>
    <w:rsid w:val="00DF0134"/>
    <w:rsid w:val="00DF4EA6"/>
    <w:rsid w:val="00DF6798"/>
    <w:rsid w:val="00E100C7"/>
    <w:rsid w:val="00E24A08"/>
    <w:rsid w:val="00E2605A"/>
    <w:rsid w:val="00E30D11"/>
    <w:rsid w:val="00E40521"/>
    <w:rsid w:val="00E56D4D"/>
    <w:rsid w:val="00E62710"/>
    <w:rsid w:val="00E970E9"/>
    <w:rsid w:val="00EB59FF"/>
    <w:rsid w:val="00ED0E4D"/>
    <w:rsid w:val="00ED47C8"/>
    <w:rsid w:val="00EF4E5F"/>
    <w:rsid w:val="00EF635B"/>
    <w:rsid w:val="00EF66F6"/>
    <w:rsid w:val="00F0145C"/>
    <w:rsid w:val="00F03EF5"/>
    <w:rsid w:val="00F05DDF"/>
    <w:rsid w:val="00F12B6E"/>
    <w:rsid w:val="00F13DCA"/>
    <w:rsid w:val="00F17ECA"/>
    <w:rsid w:val="00F32996"/>
    <w:rsid w:val="00F36C72"/>
    <w:rsid w:val="00F46130"/>
    <w:rsid w:val="00F65942"/>
    <w:rsid w:val="00F734B2"/>
    <w:rsid w:val="00F8628A"/>
    <w:rsid w:val="00F86603"/>
    <w:rsid w:val="00F8721F"/>
    <w:rsid w:val="00FA28C5"/>
    <w:rsid w:val="00FA3534"/>
    <w:rsid w:val="00FA566F"/>
    <w:rsid w:val="00FC1BC5"/>
    <w:rsid w:val="00FD0EF1"/>
    <w:rsid w:val="00FF0678"/>
    <w:rsid w:val="00FF5C2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216636C1"/>
  <w15:docId w15:val="{2FCD7CB1-3362-4326-802D-D9876B165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587"/>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uiPriority w:val="9"/>
    <w:semiHidden/>
    <w:unhideWhenUsed/>
    <w:qFormat/>
    <w:rsid w:val="0048327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qFormat/>
    <w:rsid w:val="00163FD3"/>
    <w:pPr>
      <w:keepNext/>
      <w:outlineLvl w:val="4"/>
    </w:pPr>
    <w:rPr>
      <w:b/>
      <w:sz w:val="28"/>
    </w:rPr>
  </w:style>
  <w:style w:type="paragraph" w:styleId="Heading6">
    <w:name w:val="heading 6"/>
    <w:basedOn w:val="Normal"/>
    <w:next w:val="Normal"/>
    <w:link w:val="Heading6Char"/>
    <w:qFormat/>
    <w:rsid w:val="00163FD3"/>
    <w:pPr>
      <w:keepNext/>
      <w:ind w:hanging="360"/>
      <w:outlineLvl w:val="5"/>
    </w:pPr>
    <w:rPr>
      <w:b/>
      <w:sz w:val="28"/>
    </w:rPr>
  </w:style>
  <w:style w:type="paragraph" w:styleId="Heading7">
    <w:name w:val="heading 7"/>
    <w:basedOn w:val="Normal"/>
    <w:next w:val="Normal"/>
    <w:link w:val="Heading7Char"/>
    <w:qFormat/>
    <w:rsid w:val="00163FD3"/>
    <w:pPr>
      <w:keepNext/>
      <w:jc w:val="center"/>
      <w:outlineLvl w:val="6"/>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163FD3"/>
    <w:rPr>
      <w:rFonts w:ascii="Times New Roman" w:eastAsia="Times New Roman" w:hAnsi="Times New Roman" w:cs="Times New Roman"/>
      <w:b/>
      <w:sz w:val="28"/>
      <w:szCs w:val="20"/>
    </w:rPr>
  </w:style>
  <w:style w:type="character" w:customStyle="1" w:styleId="Heading6Char">
    <w:name w:val="Heading 6 Char"/>
    <w:basedOn w:val="DefaultParagraphFont"/>
    <w:link w:val="Heading6"/>
    <w:rsid w:val="00163FD3"/>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163FD3"/>
    <w:rPr>
      <w:rFonts w:ascii="Times New Roman" w:eastAsia="Times New Roman" w:hAnsi="Times New Roman" w:cs="Times New Roman"/>
      <w:b/>
      <w:sz w:val="36"/>
      <w:szCs w:val="20"/>
    </w:rPr>
  </w:style>
  <w:style w:type="paragraph" w:styleId="Header">
    <w:name w:val="header"/>
    <w:basedOn w:val="Normal"/>
    <w:link w:val="HeaderChar"/>
    <w:uiPriority w:val="99"/>
    <w:unhideWhenUsed/>
    <w:rsid w:val="00163FD3"/>
    <w:pPr>
      <w:tabs>
        <w:tab w:val="center" w:pos="4680"/>
        <w:tab w:val="right" w:pos="9360"/>
      </w:tabs>
    </w:pPr>
  </w:style>
  <w:style w:type="character" w:customStyle="1" w:styleId="HeaderChar">
    <w:name w:val="Header Char"/>
    <w:basedOn w:val="DefaultParagraphFont"/>
    <w:link w:val="Header"/>
    <w:uiPriority w:val="99"/>
    <w:rsid w:val="00163FD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163FD3"/>
    <w:pPr>
      <w:tabs>
        <w:tab w:val="center" w:pos="4680"/>
        <w:tab w:val="right" w:pos="9360"/>
      </w:tabs>
    </w:pPr>
  </w:style>
  <w:style w:type="character" w:customStyle="1" w:styleId="FooterChar">
    <w:name w:val="Footer Char"/>
    <w:basedOn w:val="DefaultParagraphFont"/>
    <w:link w:val="Footer"/>
    <w:uiPriority w:val="99"/>
    <w:rsid w:val="00163FD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63FD3"/>
    <w:rPr>
      <w:rFonts w:ascii="Tahoma" w:hAnsi="Tahoma" w:cs="Tahoma"/>
      <w:sz w:val="16"/>
      <w:szCs w:val="16"/>
    </w:rPr>
  </w:style>
  <w:style w:type="character" w:customStyle="1" w:styleId="BalloonTextChar">
    <w:name w:val="Balloon Text Char"/>
    <w:basedOn w:val="DefaultParagraphFont"/>
    <w:link w:val="BalloonText"/>
    <w:uiPriority w:val="99"/>
    <w:semiHidden/>
    <w:rsid w:val="00163FD3"/>
    <w:rPr>
      <w:rFonts w:ascii="Tahoma" w:eastAsia="Times New Roman" w:hAnsi="Tahoma" w:cs="Tahoma"/>
      <w:sz w:val="16"/>
      <w:szCs w:val="16"/>
    </w:rPr>
  </w:style>
  <w:style w:type="table" w:styleId="TableGrid">
    <w:name w:val="Table Grid"/>
    <w:basedOn w:val="TableNormal"/>
    <w:uiPriority w:val="59"/>
    <w:rsid w:val="00163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82241"/>
    <w:pPr>
      <w:ind w:left="720"/>
      <w:contextualSpacing/>
    </w:pPr>
  </w:style>
  <w:style w:type="paragraph" w:styleId="BodyText">
    <w:name w:val="Body Text"/>
    <w:basedOn w:val="Normal"/>
    <w:link w:val="BodyTextChar"/>
    <w:rsid w:val="00DB0D50"/>
    <w:rPr>
      <w:i/>
      <w:sz w:val="24"/>
    </w:rPr>
  </w:style>
  <w:style w:type="character" w:customStyle="1" w:styleId="BodyTextChar">
    <w:name w:val="Body Text Char"/>
    <w:basedOn w:val="DefaultParagraphFont"/>
    <w:link w:val="BodyText"/>
    <w:rsid w:val="00DB0D50"/>
    <w:rPr>
      <w:rFonts w:ascii="Times New Roman" w:eastAsia="Times New Roman" w:hAnsi="Times New Roman" w:cs="Times New Roman"/>
      <w:i/>
      <w:sz w:val="24"/>
      <w:szCs w:val="20"/>
    </w:rPr>
  </w:style>
  <w:style w:type="character" w:customStyle="1" w:styleId="Heading2Char">
    <w:name w:val="Heading 2 Char"/>
    <w:basedOn w:val="DefaultParagraphFont"/>
    <w:link w:val="Heading2"/>
    <w:uiPriority w:val="9"/>
    <w:semiHidden/>
    <w:rsid w:val="0048327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3677332">
      <w:bodyDiv w:val="1"/>
      <w:marLeft w:val="0"/>
      <w:marRight w:val="0"/>
      <w:marTop w:val="0"/>
      <w:marBottom w:val="0"/>
      <w:divBdr>
        <w:top w:val="none" w:sz="0" w:space="0" w:color="auto"/>
        <w:left w:val="none" w:sz="0" w:space="0" w:color="auto"/>
        <w:bottom w:val="none" w:sz="0" w:space="0" w:color="auto"/>
        <w:right w:val="none" w:sz="0" w:space="0" w:color="auto"/>
      </w:divBdr>
    </w:div>
    <w:div w:id="332488610">
      <w:bodyDiv w:val="1"/>
      <w:marLeft w:val="0"/>
      <w:marRight w:val="0"/>
      <w:marTop w:val="0"/>
      <w:marBottom w:val="0"/>
      <w:divBdr>
        <w:top w:val="none" w:sz="0" w:space="0" w:color="auto"/>
        <w:left w:val="none" w:sz="0" w:space="0" w:color="auto"/>
        <w:bottom w:val="none" w:sz="0" w:space="0" w:color="auto"/>
        <w:right w:val="none" w:sz="0" w:space="0" w:color="auto"/>
      </w:divBdr>
    </w:div>
    <w:div w:id="962660293">
      <w:bodyDiv w:val="1"/>
      <w:marLeft w:val="0"/>
      <w:marRight w:val="0"/>
      <w:marTop w:val="0"/>
      <w:marBottom w:val="0"/>
      <w:divBdr>
        <w:top w:val="none" w:sz="0" w:space="0" w:color="auto"/>
        <w:left w:val="none" w:sz="0" w:space="0" w:color="auto"/>
        <w:bottom w:val="none" w:sz="0" w:space="0" w:color="auto"/>
        <w:right w:val="none" w:sz="0" w:space="0" w:color="auto"/>
      </w:divBdr>
    </w:div>
    <w:div w:id="1142889032">
      <w:bodyDiv w:val="1"/>
      <w:marLeft w:val="0"/>
      <w:marRight w:val="0"/>
      <w:marTop w:val="0"/>
      <w:marBottom w:val="0"/>
      <w:divBdr>
        <w:top w:val="none" w:sz="0" w:space="0" w:color="auto"/>
        <w:left w:val="none" w:sz="0" w:space="0" w:color="auto"/>
        <w:bottom w:val="none" w:sz="0" w:space="0" w:color="auto"/>
        <w:right w:val="none" w:sz="0" w:space="0" w:color="auto"/>
      </w:divBdr>
    </w:div>
    <w:div w:id="1410033632">
      <w:bodyDiv w:val="1"/>
      <w:marLeft w:val="0"/>
      <w:marRight w:val="0"/>
      <w:marTop w:val="0"/>
      <w:marBottom w:val="0"/>
      <w:divBdr>
        <w:top w:val="none" w:sz="0" w:space="0" w:color="auto"/>
        <w:left w:val="none" w:sz="0" w:space="0" w:color="auto"/>
        <w:bottom w:val="none" w:sz="0" w:space="0" w:color="auto"/>
        <w:right w:val="none" w:sz="0" w:space="0" w:color="auto"/>
      </w:divBdr>
    </w:div>
    <w:div w:id="1623151245">
      <w:bodyDiv w:val="1"/>
      <w:marLeft w:val="0"/>
      <w:marRight w:val="0"/>
      <w:marTop w:val="0"/>
      <w:marBottom w:val="0"/>
      <w:divBdr>
        <w:top w:val="none" w:sz="0" w:space="0" w:color="auto"/>
        <w:left w:val="none" w:sz="0" w:space="0" w:color="auto"/>
        <w:bottom w:val="none" w:sz="0" w:space="0" w:color="auto"/>
        <w:right w:val="none" w:sz="0" w:space="0" w:color="auto"/>
      </w:divBdr>
    </w:div>
    <w:div w:id="187357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2496</TotalTime>
  <Pages>7</Pages>
  <Words>1789</Words>
  <Characters>10200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DianaVaio</dc:creator>
  <cp:lastModifiedBy>Lori Green</cp:lastModifiedBy>
  <cp:revision>46</cp:revision>
  <cp:lastPrinted>2018-08-03T15:11:00Z</cp:lastPrinted>
  <dcterms:created xsi:type="dcterms:W3CDTF">2017-11-09T15:51:00Z</dcterms:created>
  <dcterms:modified xsi:type="dcterms:W3CDTF">2018-10-12T16:04:00Z</dcterms:modified>
</cp:coreProperties>
</file>