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7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right w:w="58" w:type="dxa"/>
        </w:tblCellMar>
        <w:tblLook w:val="04A0" w:firstRow="1" w:lastRow="0" w:firstColumn="1" w:lastColumn="0" w:noHBand="0" w:noVBand="1"/>
      </w:tblPr>
      <w:tblGrid>
        <w:gridCol w:w="1080"/>
        <w:gridCol w:w="5237"/>
        <w:gridCol w:w="3762"/>
      </w:tblGrid>
      <w:tr w:rsidR="002B6039" w:rsidRPr="009F6DFF" w14:paraId="6ABA1B61" w14:textId="77777777" w:rsidTr="005A7336">
        <w:trPr>
          <w:trHeight w:val="144"/>
        </w:trPr>
        <w:tc>
          <w:tcPr>
            <w:tcW w:w="10079" w:type="dxa"/>
            <w:gridSpan w:val="3"/>
            <w:tcBorders>
              <w:bottom w:val="single" w:sz="2" w:space="0" w:color="auto"/>
            </w:tcBorders>
            <w:shd w:val="clear" w:color="auto" w:fill="808080" w:themeFill="background1" w:themeFillShade="80"/>
          </w:tcPr>
          <w:p w14:paraId="397F7BB8" w14:textId="77777777" w:rsidR="002B6039" w:rsidRPr="002B2725" w:rsidRDefault="002B2725" w:rsidP="001F3C57">
            <w:pPr>
              <w:pStyle w:val="Heading6"/>
              <w:ind w:firstLine="0"/>
              <w:outlineLvl w:val="5"/>
              <w:rPr>
                <w:rFonts w:ascii="Arial" w:hAnsi="Arial" w:cs="Arial"/>
                <w:b w:val="0"/>
                <w:color w:val="FFFFFF" w:themeColor="background1"/>
                <w:sz w:val="24"/>
                <w:szCs w:val="24"/>
              </w:rPr>
            </w:pPr>
            <w:r w:rsidRPr="002B2725">
              <w:rPr>
                <w:rFonts w:ascii="Arial" w:hAnsi="Arial" w:cs="Arial"/>
                <w:b w:val="0"/>
                <w:color w:val="FFFFFF" w:themeColor="background1"/>
                <w:sz w:val="24"/>
                <w:szCs w:val="24"/>
              </w:rPr>
              <w:t>Thursday</w:t>
            </w:r>
            <w:r w:rsidR="007C7959" w:rsidRPr="002B2725">
              <w:rPr>
                <w:rFonts w:ascii="Arial" w:hAnsi="Arial" w:cs="Arial"/>
                <w:b w:val="0"/>
                <w:color w:val="FFFFFF" w:themeColor="background1"/>
                <w:sz w:val="24"/>
                <w:szCs w:val="24"/>
              </w:rPr>
              <w:t>,</w:t>
            </w:r>
            <w:r w:rsidR="00CC4C0B" w:rsidRPr="002B2725">
              <w:rPr>
                <w:rFonts w:ascii="Arial" w:hAnsi="Arial" w:cs="Arial"/>
                <w:b w:val="0"/>
                <w:color w:val="FFFFFF" w:themeColor="background1"/>
                <w:sz w:val="24"/>
                <w:szCs w:val="24"/>
              </w:rPr>
              <w:t xml:space="preserve"> </w:t>
            </w:r>
            <w:r w:rsidRPr="002B2725">
              <w:rPr>
                <w:rFonts w:ascii="Arial" w:hAnsi="Arial" w:cs="Arial"/>
                <w:b w:val="0"/>
                <w:color w:val="FFFFFF" w:themeColor="background1"/>
                <w:sz w:val="24"/>
                <w:szCs w:val="24"/>
              </w:rPr>
              <w:t>February 7, 2019</w:t>
            </w:r>
            <w:bookmarkStart w:id="0" w:name="_GoBack"/>
            <w:bookmarkEnd w:id="0"/>
          </w:p>
        </w:tc>
      </w:tr>
      <w:tr w:rsidR="002B6039" w:rsidRPr="009F6DFF" w14:paraId="497C3D35" w14:textId="77777777" w:rsidTr="003B0020">
        <w:trPr>
          <w:trHeight w:val="144"/>
        </w:trPr>
        <w:tc>
          <w:tcPr>
            <w:tcW w:w="1080" w:type="dxa"/>
            <w:tcBorders>
              <w:bottom w:val="single" w:sz="2" w:space="0" w:color="auto"/>
            </w:tcBorders>
            <w:shd w:val="clear" w:color="auto" w:fill="F2F2F2" w:themeFill="background1" w:themeFillShade="F2"/>
          </w:tcPr>
          <w:p w14:paraId="00B95AC4" w14:textId="77777777" w:rsidR="002B6039" w:rsidRPr="00B96DEA" w:rsidRDefault="002B6039" w:rsidP="00580F93">
            <w:pPr>
              <w:ind w:right="83"/>
              <w:jc w:val="center"/>
              <w:rPr>
                <w:rFonts w:ascii="Arial" w:hAnsi="Arial" w:cs="Arial"/>
                <w:b/>
                <w:sz w:val="18"/>
                <w:szCs w:val="18"/>
              </w:rPr>
            </w:pPr>
            <w:r w:rsidRPr="00B96DEA">
              <w:rPr>
                <w:rFonts w:ascii="Arial" w:hAnsi="Arial" w:cs="Arial"/>
                <w:b/>
                <w:sz w:val="18"/>
                <w:szCs w:val="18"/>
              </w:rPr>
              <w:t>7:30</w:t>
            </w:r>
          </w:p>
        </w:tc>
        <w:tc>
          <w:tcPr>
            <w:tcW w:w="8999" w:type="dxa"/>
            <w:gridSpan w:val="2"/>
            <w:tcBorders>
              <w:bottom w:val="single" w:sz="4" w:space="0" w:color="auto"/>
            </w:tcBorders>
            <w:shd w:val="clear" w:color="auto" w:fill="F2F2F2" w:themeFill="background1" w:themeFillShade="F2"/>
          </w:tcPr>
          <w:p w14:paraId="61DBD4B6" w14:textId="77777777" w:rsidR="002B6039" w:rsidRPr="00B96DEA" w:rsidRDefault="002B6039" w:rsidP="00580F93">
            <w:pPr>
              <w:rPr>
                <w:rFonts w:ascii="Arial" w:hAnsi="Arial" w:cs="Arial"/>
                <w:b/>
                <w:sz w:val="18"/>
                <w:szCs w:val="18"/>
              </w:rPr>
            </w:pPr>
            <w:r w:rsidRPr="00B96DEA">
              <w:rPr>
                <w:rFonts w:ascii="Arial" w:hAnsi="Arial" w:cs="Arial"/>
                <w:b/>
                <w:sz w:val="18"/>
                <w:szCs w:val="18"/>
              </w:rPr>
              <w:t>Welcome and Continental Breakfast</w:t>
            </w:r>
          </w:p>
        </w:tc>
      </w:tr>
      <w:tr w:rsidR="003B0020" w:rsidRPr="009F6DFF" w14:paraId="780CDA9A" w14:textId="77777777" w:rsidTr="009B4AE0">
        <w:trPr>
          <w:trHeight w:val="144"/>
        </w:trPr>
        <w:tc>
          <w:tcPr>
            <w:tcW w:w="10079" w:type="dxa"/>
            <w:gridSpan w:val="3"/>
            <w:tcBorders>
              <w:bottom w:val="single" w:sz="2" w:space="0" w:color="auto"/>
              <w:right w:val="single" w:sz="4" w:space="0" w:color="auto"/>
            </w:tcBorders>
            <w:shd w:val="clear" w:color="auto" w:fill="8DB3E2" w:themeFill="text2" w:themeFillTint="66"/>
          </w:tcPr>
          <w:p w14:paraId="3E44FF8F" w14:textId="77777777" w:rsidR="003B0020" w:rsidRPr="004F7115" w:rsidRDefault="003B0020" w:rsidP="003B0020">
            <w:pPr>
              <w:pStyle w:val="ListParagraph"/>
              <w:numPr>
                <w:ilvl w:val="0"/>
                <w:numId w:val="8"/>
              </w:numPr>
              <w:rPr>
                <w:rFonts w:ascii="Arial" w:hAnsi="Arial" w:cs="Arial"/>
                <w:b/>
                <w:sz w:val="18"/>
                <w:szCs w:val="18"/>
              </w:rPr>
            </w:pPr>
            <w:r>
              <w:rPr>
                <w:rFonts w:ascii="Arial" w:hAnsi="Arial" w:cs="Arial"/>
                <w:b/>
                <w:sz w:val="18"/>
                <w:szCs w:val="18"/>
              </w:rPr>
              <w:t>Physics and Instrumentation</w:t>
            </w:r>
          </w:p>
        </w:tc>
      </w:tr>
      <w:tr w:rsidR="002B6039" w:rsidRPr="009F6DFF" w14:paraId="486E5FB1" w14:textId="77777777" w:rsidTr="005A7336">
        <w:trPr>
          <w:trHeight w:val="144"/>
        </w:trPr>
        <w:tc>
          <w:tcPr>
            <w:tcW w:w="1080" w:type="dxa"/>
            <w:shd w:val="clear" w:color="auto" w:fill="auto"/>
          </w:tcPr>
          <w:p w14:paraId="202B34FE" w14:textId="77777777" w:rsidR="002B6039" w:rsidRPr="00B96DEA" w:rsidRDefault="002B6039" w:rsidP="00580F93">
            <w:pPr>
              <w:tabs>
                <w:tab w:val="left" w:pos="600"/>
              </w:tabs>
              <w:ind w:right="83"/>
              <w:jc w:val="center"/>
              <w:rPr>
                <w:rFonts w:ascii="Arial" w:hAnsi="Arial" w:cs="Arial"/>
                <w:b/>
                <w:sz w:val="18"/>
                <w:szCs w:val="18"/>
              </w:rPr>
            </w:pPr>
            <w:r w:rsidRPr="00B96DEA">
              <w:rPr>
                <w:rFonts w:ascii="Arial" w:hAnsi="Arial" w:cs="Arial"/>
                <w:b/>
                <w:sz w:val="18"/>
                <w:szCs w:val="18"/>
              </w:rPr>
              <w:t>7:45</w:t>
            </w:r>
          </w:p>
        </w:tc>
        <w:tc>
          <w:tcPr>
            <w:tcW w:w="5237" w:type="dxa"/>
            <w:tcBorders>
              <w:top w:val="single" w:sz="4" w:space="0" w:color="auto"/>
            </w:tcBorders>
            <w:shd w:val="clear" w:color="auto" w:fill="auto"/>
          </w:tcPr>
          <w:p w14:paraId="349CAF3E" w14:textId="77777777" w:rsidR="002B6039" w:rsidRPr="0042240D" w:rsidRDefault="002B6039" w:rsidP="00580F93">
            <w:pPr>
              <w:rPr>
                <w:rFonts w:ascii="Arial" w:hAnsi="Arial" w:cs="Arial"/>
                <w:b/>
                <w:sz w:val="18"/>
                <w:szCs w:val="18"/>
              </w:rPr>
            </w:pPr>
            <w:r w:rsidRPr="0042240D">
              <w:rPr>
                <w:rFonts w:ascii="Arial" w:hAnsi="Arial" w:cs="Arial"/>
                <w:b/>
                <w:sz w:val="18"/>
                <w:szCs w:val="18"/>
              </w:rPr>
              <w:t>Hemodynamic Principles &amp; Doppler Fundamentals</w:t>
            </w:r>
          </w:p>
        </w:tc>
        <w:tc>
          <w:tcPr>
            <w:tcW w:w="3762" w:type="dxa"/>
            <w:tcBorders>
              <w:top w:val="single" w:sz="4" w:space="0" w:color="auto"/>
            </w:tcBorders>
            <w:shd w:val="clear" w:color="auto" w:fill="auto"/>
          </w:tcPr>
          <w:p w14:paraId="79FBB57C" w14:textId="77777777" w:rsidR="007C7959" w:rsidRPr="00DB7914" w:rsidRDefault="0039737E" w:rsidP="00580F93">
            <w:pPr>
              <w:rPr>
                <w:rFonts w:ascii="Arial" w:hAnsi="Arial" w:cs="Arial"/>
                <w:b/>
                <w:sz w:val="18"/>
                <w:szCs w:val="18"/>
                <w:highlight w:val="yellow"/>
              </w:rPr>
            </w:pPr>
            <w:r w:rsidRPr="00DB7914">
              <w:rPr>
                <w:rFonts w:ascii="Arial" w:hAnsi="Arial" w:cs="Arial"/>
                <w:b/>
                <w:sz w:val="18"/>
                <w:szCs w:val="18"/>
                <w:highlight w:val="yellow"/>
              </w:rPr>
              <w:t>Robert Atnip, MD, RVT, RPVI</w:t>
            </w:r>
          </w:p>
        </w:tc>
      </w:tr>
      <w:tr w:rsidR="002B6039" w:rsidRPr="009F6DFF" w14:paraId="184CCE4B" w14:textId="77777777" w:rsidTr="005A7336">
        <w:trPr>
          <w:trHeight w:val="144"/>
        </w:trPr>
        <w:tc>
          <w:tcPr>
            <w:tcW w:w="1080" w:type="dxa"/>
            <w:tcBorders>
              <w:bottom w:val="single" w:sz="2" w:space="0" w:color="auto"/>
            </w:tcBorders>
            <w:shd w:val="clear" w:color="auto" w:fill="F2F2F2" w:themeFill="background1" w:themeFillShade="F2"/>
          </w:tcPr>
          <w:p w14:paraId="4D59D6B4" w14:textId="77777777" w:rsidR="002B6039" w:rsidRPr="00B96DEA" w:rsidRDefault="002B6039" w:rsidP="00580F93">
            <w:pPr>
              <w:tabs>
                <w:tab w:val="left" w:pos="600"/>
              </w:tabs>
              <w:ind w:right="83"/>
              <w:jc w:val="center"/>
              <w:rPr>
                <w:rFonts w:ascii="Arial" w:hAnsi="Arial" w:cs="Arial"/>
                <w:b/>
                <w:sz w:val="18"/>
                <w:szCs w:val="18"/>
              </w:rPr>
            </w:pPr>
            <w:r>
              <w:rPr>
                <w:rFonts w:ascii="Arial" w:hAnsi="Arial" w:cs="Arial"/>
                <w:b/>
                <w:sz w:val="18"/>
                <w:szCs w:val="18"/>
              </w:rPr>
              <w:t>8:45</w:t>
            </w:r>
          </w:p>
        </w:tc>
        <w:tc>
          <w:tcPr>
            <w:tcW w:w="8999" w:type="dxa"/>
            <w:gridSpan w:val="2"/>
            <w:tcBorders>
              <w:bottom w:val="single" w:sz="2" w:space="0" w:color="auto"/>
            </w:tcBorders>
            <w:shd w:val="clear" w:color="auto" w:fill="F2F2F2" w:themeFill="background1" w:themeFillShade="F2"/>
          </w:tcPr>
          <w:p w14:paraId="0A8E8339" w14:textId="77777777" w:rsidR="002B6039" w:rsidRPr="0042240D" w:rsidRDefault="002B6039" w:rsidP="00580F93">
            <w:pPr>
              <w:rPr>
                <w:rFonts w:ascii="Arial" w:hAnsi="Arial" w:cs="Arial"/>
                <w:b/>
                <w:sz w:val="18"/>
                <w:szCs w:val="18"/>
              </w:rPr>
            </w:pPr>
            <w:r w:rsidRPr="0042240D">
              <w:rPr>
                <w:rFonts w:ascii="Arial" w:hAnsi="Arial" w:cs="Arial"/>
                <w:b/>
                <w:sz w:val="18"/>
                <w:szCs w:val="18"/>
              </w:rPr>
              <w:t>Break</w:t>
            </w:r>
          </w:p>
        </w:tc>
      </w:tr>
      <w:tr w:rsidR="002B6039" w:rsidRPr="009F6DFF" w14:paraId="2466DD20" w14:textId="77777777" w:rsidTr="005A7336">
        <w:trPr>
          <w:trHeight w:val="144"/>
        </w:trPr>
        <w:tc>
          <w:tcPr>
            <w:tcW w:w="1080" w:type="dxa"/>
            <w:tcBorders>
              <w:bottom w:val="single" w:sz="2" w:space="0" w:color="auto"/>
            </w:tcBorders>
            <w:shd w:val="clear" w:color="auto" w:fill="auto"/>
          </w:tcPr>
          <w:p w14:paraId="5592C9A5" w14:textId="77777777" w:rsidR="002B6039" w:rsidRPr="00B96DEA" w:rsidRDefault="002B6039" w:rsidP="00580F93">
            <w:pPr>
              <w:tabs>
                <w:tab w:val="left" w:pos="600"/>
              </w:tabs>
              <w:ind w:right="83"/>
              <w:jc w:val="center"/>
              <w:rPr>
                <w:rFonts w:ascii="Arial" w:hAnsi="Arial" w:cs="Arial"/>
                <w:b/>
                <w:sz w:val="18"/>
                <w:szCs w:val="18"/>
              </w:rPr>
            </w:pPr>
            <w:r>
              <w:rPr>
                <w:rFonts w:ascii="Arial" w:hAnsi="Arial" w:cs="Arial"/>
                <w:b/>
                <w:sz w:val="18"/>
                <w:szCs w:val="18"/>
              </w:rPr>
              <w:t>8:50</w:t>
            </w:r>
          </w:p>
        </w:tc>
        <w:tc>
          <w:tcPr>
            <w:tcW w:w="5237" w:type="dxa"/>
            <w:tcBorders>
              <w:bottom w:val="single" w:sz="2" w:space="0" w:color="auto"/>
            </w:tcBorders>
            <w:shd w:val="clear" w:color="auto" w:fill="auto"/>
          </w:tcPr>
          <w:p w14:paraId="7B4E93D5" w14:textId="77777777" w:rsidR="002B6039" w:rsidRPr="0042240D" w:rsidRDefault="002B6039" w:rsidP="00580F93">
            <w:pPr>
              <w:rPr>
                <w:rFonts w:ascii="Arial" w:hAnsi="Arial" w:cs="Arial"/>
                <w:b/>
                <w:sz w:val="18"/>
                <w:szCs w:val="18"/>
              </w:rPr>
            </w:pPr>
            <w:r w:rsidRPr="0042240D">
              <w:rPr>
                <w:rFonts w:ascii="Arial" w:hAnsi="Arial" w:cs="Arial"/>
                <w:b/>
                <w:sz w:val="18"/>
                <w:szCs w:val="18"/>
              </w:rPr>
              <w:t>Instrumentation: Transducers, Imaging Modes &amp; Artifacts</w:t>
            </w:r>
          </w:p>
        </w:tc>
        <w:tc>
          <w:tcPr>
            <w:tcW w:w="3762" w:type="dxa"/>
            <w:tcBorders>
              <w:bottom w:val="single" w:sz="2" w:space="0" w:color="auto"/>
            </w:tcBorders>
            <w:shd w:val="clear" w:color="auto" w:fill="auto"/>
          </w:tcPr>
          <w:p w14:paraId="108A4ADE" w14:textId="77777777" w:rsidR="002B6039" w:rsidRPr="00B96DEA" w:rsidRDefault="002B6039" w:rsidP="00580F93">
            <w:pPr>
              <w:rPr>
                <w:rFonts w:ascii="Arial" w:hAnsi="Arial" w:cs="Arial"/>
                <w:b/>
                <w:sz w:val="18"/>
                <w:szCs w:val="18"/>
              </w:rPr>
            </w:pPr>
            <w:r w:rsidRPr="00B96DEA">
              <w:rPr>
                <w:rFonts w:ascii="Arial" w:hAnsi="Arial" w:cs="Arial"/>
                <w:b/>
                <w:sz w:val="18"/>
                <w:szCs w:val="18"/>
              </w:rPr>
              <w:t>Robert Atnip, MD, RVT, RPVI</w:t>
            </w:r>
          </w:p>
        </w:tc>
      </w:tr>
      <w:tr w:rsidR="002B6039" w:rsidRPr="009F6DFF" w14:paraId="32E50656" w14:textId="77777777" w:rsidTr="005A7336">
        <w:trPr>
          <w:trHeight w:val="261"/>
        </w:trPr>
        <w:tc>
          <w:tcPr>
            <w:tcW w:w="1080" w:type="dxa"/>
            <w:tcBorders>
              <w:bottom w:val="single" w:sz="2" w:space="0" w:color="auto"/>
              <w:right w:val="single" w:sz="4" w:space="0" w:color="auto"/>
            </w:tcBorders>
            <w:shd w:val="clear" w:color="auto" w:fill="auto"/>
          </w:tcPr>
          <w:p w14:paraId="193DCA20" w14:textId="77777777" w:rsidR="002B6039" w:rsidRPr="00B96DEA" w:rsidRDefault="002B6039" w:rsidP="00580F93">
            <w:pPr>
              <w:tabs>
                <w:tab w:val="left" w:pos="600"/>
              </w:tabs>
              <w:ind w:right="83"/>
              <w:jc w:val="center"/>
              <w:rPr>
                <w:rFonts w:ascii="Arial" w:hAnsi="Arial" w:cs="Arial"/>
                <w:b/>
                <w:sz w:val="18"/>
                <w:szCs w:val="18"/>
              </w:rPr>
            </w:pPr>
            <w:r>
              <w:rPr>
                <w:rFonts w:ascii="Arial" w:hAnsi="Arial" w:cs="Arial"/>
                <w:b/>
                <w:sz w:val="18"/>
                <w:szCs w:val="18"/>
              </w:rPr>
              <w:t>9:40</w:t>
            </w:r>
          </w:p>
        </w:tc>
        <w:tc>
          <w:tcPr>
            <w:tcW w:w="8999" w:type="dxa"/>
            <w:gridSpan w:val="2"/>
            <w:tcBorders>
              <w:left w:val="single" w:sz="4" w:space="0" w:color="auto"/>
              <w:bottom w:val="single" w:sz="2" w:space="0" w:color="auto"/>
              <w:right w:val="single" w:sz="4" w:space="0" w:color="auto"/>
            </w:tcBorders>
            <w:shd w:val="clear" w:color="auto" w:fill="auto"/>
          </w:tcPr>
          <w:p w14:paraId="727FFB9F" w14:textId="77777777" w:rsidR="002B6039" w:rsidRPr="0042240D" w:rsidRDefault="00830B3F" w:rsidP="00580F93">
            <w:pPr>
              <w:rPr>
                <w:rFonts w:ascii="Arial" w:hAnsi="Arial" w:cs="Arial"/>
                <w:b/>
                <w:sz w:val="18"/>
                <w:szCs w:val="18"/>
              </w:rPr>
            </w:pPr>
            <w:r w:rsidRPr="0042240D">
              <w:rPr>
                <w:rFonts w:ascii="Arial" w:hAnsi="Arial" w:cs="Arial"/>
                <w:b/>
                <w:sz w:val="18"/>
                <w:szCs w:val="18"/>
              </w:rPr>
              <w:t>Interactive Mock Exam 1: Physics &amp; Instrumentation</w:t>
            </w:r>
            <w:r w:rsidR="00941502" w:rsidRPr="0042240D">
              <w:rPr>
                <w:rFonts w:ascii="Arial" w:hAnsi="Arial" w:cs="Arial"/>
                <w:b/>
                <w:sz w:val="18"/>
                <w:szCs w:val="18"/>
              </w:rPr>
              <w:t xml:space="preserve">                 </w:t>
            </w:r>
          </w:p>
        </w:tc>
      </w:tr>
      <w:tr w:rsidR="008D71E1" w:rsidRPr="009F6DFF" w14:paraId="58F65B8C" w14:textId="77777777" w:rsidTr="008D71E1">
        <w:trPr>
          <w:trHeight w:val="144"/>
        </w:trPr>
        <w:tc>
          <w:tcPr>
            <w:tcW w:w="1080" w:type="dxa"/>
            <w:tcBorders>
              <w:bottom w:val="single" w:sz="4" w:space="0" w:color="auto"/>
            </w:tcBorders>
            <w:shd w:val="clear" w:color="auto" w:fill="F2F2F2" w:themeFill="background1" w:themeFillShade="F2"/>
          </w:tcPr>
          <w:p w14:paraId="1730E996" w14:textId="77777777" w:rsidR="008D71E1" w:rsidRDefault="008D71E1" w:rsidP="00580F93">
            <w:pPr>
              <w:tabs>
                <w:tab w:val="left" w:pos="600"/>
              </w:tabs>
              <w:ind w:right="83"/>
              <w:jc w:val="center"/>
              <w:rPr>
                <w:rFonts w:ascii="Arial" w:hAnsi="Arial" w:cs="Arial"/>
                <w:b/>
                <w:sz w:val="18"/>
                <w:szCs w:val="18"/>
              </w:rPr>
            </w:pPr>
            <w:r>
              <w:rPr>
                <w:rFonts w:ascii="Arial" w:hAnsi="Arial" w:cs="Arial"/>
                <w:b/>
                <w:sz w:val="18"/>
                <w:szCs w:val="18"/>
              </w:rPr>
              <w:t>10:00</w:t>
            </w:r>
          </w:p>
        </w:tc>
        <w:tc>
          <w:tcPr>
            <w:tcW w:w="8999" w:type="dxa"/>
            <w:gridSpan w:val="2"/>
            <w:tcBorders>
              <w:bottom w:val="single" w:sz="4" w:space="0" w:color="auto"/>
            </w:tcBorders>
            <w:shd w:val="clear" w:color="auto" w:fill="F2F2F2" w:themeFill="background1" w:themeFillShade="F2"/>
          </w:tcPr>
          <w:p w14:paraId="4A7DD8E3" w14:textId="77777777" w:rsidR="008D71E1" w:rsidRPr="0042240D" w:rsidRDefault="008D71E1" w:rsidP="00580F93">
            <w:pPr>
              <w:rPr>
                <w:rFonts w:ascii="Arial" w:hAnsi="Arial" w:cs="Arial"/>
                <w:b/>
                <w:sz w:val="18"/>
                <w:szCs w:val="18"/>
              </w:rPr>
            </w:pPr>
            <w:r w:rsidRPr="0042240D">
              <w:rPr>
                <w:rFonts w:ascii="Arial" w:hAnsi="Arial" w:cs="Arial"/>
                <w:b/>
                <w:sz w:val="18"/>
                <w:szCs w:val="18"/>
              </w:rPr>
              <w:t>Break</w:t>
            </w:r>
          </w:p>
        </w:tc>
      </w:tr>
      <w:tr w:rsidR="003B0020" w:rsidRPr="009F6DFF" w14:paraId="1E68DA77" w14:textId="77777777" w:rsidTr="00E764C9">
        <w:trPr>
          <w:trHeight w:val="144"/>
        </w:trPr>
        <w:tc>
          <w:tcPr>
            <w:tcW w:w="10079"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22F6F4" w14:textId="77777777" w:rsidR="003B0020" w:rsidRPr="0042240D" w:rsidRDefault="003B0020" w:rsidP="003B0020">
            <w:pPr>
              <w:pStyle w:val="ListParagraph"/>
              <w:numPr>
                <w:ilvl w:val="0"/>
                <w:numId w:val="8"/>
              </w:numPr>
              <w:rPr>
                <w:rFonts w:ascii="Arial" w:hAnsi="Arial" w:cs="Arial"/>
                <w:b/>
                <w:sz w:val="18"/>
                <w:szCs w:val="18"/>
              </w:rPr>
            </w:pPr>
            <w:r w:rsidRPr="0042240D">
              <w:rPr>
                <w:rFonts w:ascii="Arial" w:hAnsi="Arial" w:cs="Arial"/>
                <w:b/>
                <w:sz w:val="18"/>
                <w:szCs w:val="18"/>
              </w:rPr>
              <w:t>Anatomy and Physiology</w:t>
            </w:r>
          </w:p>
        </w:tc>
      </w:tr>
      <w:tr w:rsidR="002B6039" w:rsidRPr="009F6DFF" w14:paraId="5CB453A9" w14:textId="77777777" w:rsidTr="005A7336">
        <w:trPr>
          <w:trHeight w:val="144"/>
        </w:trPr>
        <w:tc>
          <w:tcPr>
            <w:tcW w:w="1080" w:type="dxa"/>
            <w:tcBorders>
              <w:top w:val="single" w:sz="4" w:space="0" w:color="auto"/>
              <w:bottom w:val="single" w:sz="4" w:space="0" w:color="auto"/>
            </w:tcBorders>
            <w:shd w:val="clear" w:color="auto" w:fill="auto"/>
          </w:tcPr>
          <w:p w14:paraId="3791C965" w14:textId="77777777" w:rsidR="002B6039" w:rsidRDefault="000C5B11" w:rsidP="00580F93">
            <w:pPr>
              <w:tabs>
                <w:tab w:val="left" w:pos="600"/>
              </w:tabs>
              <w:ind w:right="83"/>
              <w:jc w:val="center"/>
              <w:rPr>
                <w:rFonts w:ascii="Arial" w:hAnsi="Arial" w:cs="Arial"/>
                <w:b/>
                <w:sz w:val="18"/>
                <w:szCs w:val="18"/>
              </w:rPr>
            </w:pPr>
            <w:r>
              <w:rPr>
                <w:rFonts w:ascii="Arial" w:hAnsi="Arial" w:cs="Arial"/>
                <w:b/>
                <w:sz w:val="18"/>
                <w:szCs w:val="18"/>
              </w:rPr>
              <w:t>10:10</w:t>
            </w:r>
          </w:p>
        </w:tc>
        <w:tc>
          <w:tcPr>
            <w:tcW w:w="5237" w:type="dxa"/>
            <w:tcBorders>
              <w:top w:val="single" w:sz="4" w:space="0" w:color="auto"/>
              <w:bottom w:val="single" w:sz="4" w:space="0" w:color="auto"/>
            </w:tcBorders>
            <w:shd w:val="clear" w:color="auto" w:fill="auto"/>
          </w:tcPr>
          <w:p w14:paraId="6EE7EA13" w14:textId="77777777" w:rsidR="002B6039" w:rsidRPr="0042240D" w:rsidRDefault="002B6039" w:rsidP="00580F93">
            <w:pPr>
              <w:rPr>
                <w:rFonts w:ascii="Arial" w:hAnsi="Arial" w:cs="Arial"/>
                <w:b/>
                <w:sz w:val="18"/>
                <w:szCs w:val="18"/>
              </w:rPr>
            </w:pPr>
            <w:r w:rsidRPr="0042240D">
              <w:rPr>
                <w:rFonts w:ascii="Arial" w:hAnsi="Arial" w:cs="Arial"/>
                <w:b/>
                <w:sz w:val="18"/>
                <w:szCs w:val="18"/>
              </w:rPr>
              <w:t xml:space="preserve">Normal Carotid Anatomy, Waveforms &amp; Scan Protocol </w:t>
            </w:r>
          </w:p>
          <w:p w14:paraId="520BD88E" w14:textId="77777777" w:rsidR="002B6039" w:rsidRPr="0042240D" w:rsidRDefault="002B6039" w:rsidP="00580F93">
            <w:pPr>
              <w:rPr>
                <w:rFonts w:ascii="Arial" w:hAnsi="Arial" w:cs="Arial"/>
                <w:b/>
                <w:sz w:val="18"/>
                <w:szCs w:val="18"/>
              </w:rPr>
            </w:pPr>
            <w:r w:rsidRPr="0042240D">
              <w:rPr>
                <w:rFonts w:ascii="Arial" w:hAnsi="Arial" w:cs="Arial"/>
                <w:b/>
                <w:sz w:val="18"/>
                <w:szCs w:val="18"/>
              </w:rPr>
              <w:t>(including IMT Measurements)</w:t>
            </w:r>
          </w:p>
        </w:tc>
        <w:tc>
          <w:tcPr>
            <w:tcW w:w="3762" w:type="dxa"/>
            <w:tcBorders>
              <w:top w:val="single" w:sz="4" w:space="0" w:color="auto"/>
              <w:bottom w:val="single" w:sz="4" w:space="0" w:color="auto"/>
            </w:tcBorders>
            <w:shd w:val="clear" w:color="auto" w:fill="auto"/>
          </w:tcPr>
          <w:p w14:paraId="2B7FB0F4" w14:textId="77777777" w:rsidR="002B6039" w:rsidRDefault="002B6039" w:rsidP="00580F93">
            <w:pPr>
              <w:rPr>
                <w:rFonts w:ascii="Arial" w:hAnsi="Arial" w:cs="Arial"/>
                <w:b/>
                <w:sz w:val="18"/>
                <w:szCs w:val="18"/>
              </w:rPr>
            </w:pPr>
            <w:r w:rsidRPr="00B96DEA">
              <w:rPr>
                <w:rFonts w:ascii="Arial" w:hAnsi="Arial" w:cs="Arial"/>
                <w:b/>
                <w:sz w:val="18"/>
                <w:szCs w:val="18"/>
              </w:rPr>
              <w:t>Marsh</w:t>
            </w:r>
            <w:r>
              <w:rPr>
                <w:rFonts w:ascii="Arial" w:hAnsi="Arial" w:cs="Arial"/>
                <w:b/>
                <w:sz w:val="18"/>
                <w:szCs w:val="18"/>
              </w:rPr>
              <w:t>a</w:t>
            </w:r>
            <w:r w:rsidRPr="00B96DEA">
              <w:rPr>
                <w:rFonts w:ascii="Arial" w:hAnsi="Arial" w:cs="Arial"/>
                <w:b/>
                <w:sz w:val="18"/>
                <w:szCs w:val="18"/>
              </w:rPr>
              <w:t xml:space="preserve"> Neumyer, BS, RVT</w:t>
            </w:r>
            <w:r>
              <w:rPr>
                <w:rFonts w:ascii="Arial" w:hAnsi="Arial" w:cs="Arial"/>
                <w:b/>
                <w:sz w:val="18"/>
                <w:szCs w:val="18"/>
              </w:rPr>
              <w:t>, FSDMS</w:t>
            </w:r>
          </w:p>
        </w:tc>
      </w:tr>
      <w:tr w:rsidR="002B6039" w:rsidRPr="009F6DFF" w14:paraId="19AD1B9D" w14:textId="77777777" w:rsidTr="005A7336">
        <w:trPr>
          <w:trHeight w:val="144"/>
        </w:trPr>
        <w:tc>
          <w:tcPr>
            <w:tcW w:w="1080" w:type="dxa"/>
            <w:tcBorders>
              <w:top w:val="single" w:sz="4" w:space="0" w:color="auto"/>
            </w:tcBorders>
            <w:shd w:val="clear" w:color="auto" w:fill="auto"/>
          </w:tcPr>
          <w:p w14:paraId="0CFA5E21" w14:textId="77777777" w:rsidR="002B6039" w:rsidRPr="00B96DEA" w:rsidRDefault="000C5B11" w:rsidP="00580F93">
            <w:pPr>
              <w:tabs>
                <w:tab w:val="left" w:pos="600"/>
              </w:tabs>
              <w:ind w:right="83"/>
              <w:jc w:val="center"/>
              <w:rPr>
                <w:rFonts w:ascii="Arial" w:hAnsi="Arial" w:cs="Arial"/>
                <w:b/>
                <w:sz w:val="18"/>
                <w:szCs w:val="18"/>
              </w:rPr>
            </w:pPr>
            <w:r>
              <w:rPr>
                <w:rFonts w:ascii="Arial" w:hAnsi="Arial" w:cs="Arial"/>
                <w:b/>
                <w:sz w:val="18"/>
                <w:szCs w:val="18"/>
              </w:rPr>
              <w:t>11:00</w:t>
            </w:r>
          </w:p>
        </w:tc>
        <w:tc>
          <w:tcPr>
            <w:tcW w:w="5237" w:type="dxa"/>
            <w:tcBorders>
              <w:top w:val="single" w:sz="4" w:space="0" w:color="auto"/>
            </w:tcBorders>
            <w:shd w:val="clear" w:color="auto" w:fill="auto"/>
          </w:tcPr>
          <w:p w14:paraId="7BF9C265" w14:textId="77777777" w:rsidR="002B6039" w:rsidRPr="0042240D" w:rsidRDefault="002B6039" w:rsidP="00580F93">
            <w:pPr>
              <w:rPr>
                <w:rFonts w:ascii="Arial" w:hAnsi="Arial" w:cs="Arial"/>
                <w:b/>
                <w:sz w:val="18"/>
                <w:szCs w:val="18"/>
              </w:rPr>
            </w:pPr>
            <w:r w:rsidRPr="0042240D">
              <w:rPr>
                <w:rFonts w:ascii="Arial" w:hAnsi="Arial" w:cs="Arial"/>
                <w:b/>
                <w:sz w:val="18"/>
                <w:szCs w:val="18"/>
              </w:rPr>
              <w:t>Overview of Abnormal Carotid Waveform - Characteristics &amp; Diagnostic Criteria</w:t>
            </w:r>
          </w:p>
        </w:tc>
        <w:tc>
          <w:tcPr>
            <w:tcW w:w="3762" w:type="dxa"/>
            <w:tcBorders>
              <w:top w:val="single" w:sz="4" w:space="0" w:color="auto"/>
            </w:tcBorders>
            <w:shd w:val="clear" w:color="auto" w:fill="auto"/>
          </w:tcPr>
          <w:p w14:paraId="37A3958D" w14:textId="77777777" w:rsidR="002B6039" w:rsidRDefault="002B6039" w:rsidP="00580F93">
            <w:pPr>
              <w:rPr>
                <w:rFonts w:ascii="Arial" w:hAnsi="Arial" w:cs="Arial"/>
                <w:b/>
                <w:sz w:val="18"/>
                <w:szCs w:val="18"/>
              </w:rPr>
            </w:pPr>
            <w:r>
              <w:rPr>
                <w:rFonts w:ascii="Arial" w:hAnsi="Arial" w:cs="Arial"/>
                <w:b/>
                <w:sz w:val="18"/>
                <w:szCs w:val="18"/>
              </w:rPr>
              <w:t>Robert Atnip, MD, RVT, RPVI</w:t>
            </w:r>
          </w:p>
        </w:tc>
      </w:tr>
      <w:tr w:rsidR="008D71E1" w:rsidRPr="009F6DFF" w14:paraId="61E166B2" w14:textId="77777777" w:rsidTr="0096322B">
        <w:trPr>
          <w:trHeight w:val="144"/>
        </w:trPr>
        <w:tc>
          <w:tcPr>
            <w:tcW w:w="1080" w:type="dxa"/>
            <w:tcBorders>
              <w:bottom w:val="single" w:sz="2" w:space="0" w:color="auto"/>
            </w:tcBorders>
            <w:shd w:val="clear" w:color="auto" w:fill="F2F2F2" w:themeFill="background1" w:themeFillShade="F2"/>
          </w:tcPr>
          <w:p w14:paraId="21092443" w14:textId="77777777" w:rsidR="008D71E1" w:rsidRPr="00B96DEA" w:rsidRDefault="008D71E1" w:rsidP="00580F93">
            <w:pPr>
              <w:tabs>
                <w:tab w:val="left" w:pos="600"/>
              </w:tabs>
              <w:ind w:right="83"/>
              <w:jc w:val="center"/>
              <w:rPr>
                <w:rFonts w:ascii="Arial" w:hAnsi="Arial" w:cs="Arial"/>
                <w:b/>
                <w:sz w:val="18"/>
                <w:szCs w:val="18"/>
              </w:rPr>
            </w:pPr>
            <w:r>
              <w:rPr>
                <w:rFonts w:ascii="Arial" w:hAnsi="Arial" w:cs="Arial"/>
                <w:b/>
                <w:sz w:val="18"/>
                <w:szCs w:val="18"/>
              </w:rPr>
              <w:t>11:50</w:t>
            </w:r>
          </w:p>
        </w:tc>
        <w:tc>
          <w:tcPr>
            <w:tcW w:w="8999" w:type="dxa"/>
            <w:gridSpan w:val="2"/>
            <w:tcBorders>
              <w:bottom w:val="single" w:sz="2" w:space="0" w:color="auto"/>
            </w:tcBorders>
            <w:shd w:val="clear" w:color="auto" w:fill="F2F2F2" w:themeFill="background1" w:themeFillShade="F2"/>
          </w:tcPr>
          <w:p w14:paraId="76C0EA17" w14:textId="77777777" w:rsidR="008D71E1" w:rsidRPr="0042240D" w:rsidRDefault="008D71E1" w:rsidP="00580F93">
            <w:pPr>
              <w:rPr>
                <w:rFonts w:ascii="Arial" w:hAnsi="Arial" w:cs="Arial"/>
                <w:b/>
                <w:sz w:val="18"/>
                <w:szCs w:val="18"/>
              </w:rPr>
            </w:pPr>
            <w:r w:rsidRPr="0042240D">
              <w:rPr>
                <w:rFonts w:ascii="Arial" w:hAnsi="Arial" w:cs="Arial"/>
                <w:b/>
                <w:sz w:val="18"/>
                <w:szCs w:val="18"/>
              </w:rPr>
              <w:t>Lunch</w:t>
            </w:r>
          </w:p>
        </w:tc>
      </w:tr>
      <w:tr w:rsidR="003B0020" w:rsidRPr="009F6DFF" w14:paraId="3D06FD96" w14:textId="77777777" w:rsidTr="00126A24">
        <w:trPr>
          <w:trHeight w:val="144"/>
        </w:trPr>
        <w:tc>
          <w:tcPr>
            <w:tcW w:w="1080" w:type="dxa"/>
            <w:tcBorders>
              <w:bottom w:val="single" w:sz="2" w:space="0" w:color="auto"/>
            </w:tcBorders>
            <w:shd w:val="clear" w:color="auto" w:fill="FFFFFF" w:themeFill="background1"/>
          </w:tcPr>
          <w:p w14:paraId="1F2D9BB3" w14:textId="77777777" w:rsidR="003B0020" w:rsidRPr="00B96DEA" w:rsidRDefault="003B0020" w:rsidP="00830B3F">
            <w:pPr>
              <w:tabs>
                <w:tab w:val="left" w:pos="600"/>
              </w:tabs>
              <w:ind w:right="83"/>
              <w:jc w:val="center"/>
              <w:rPr>
                <w:rFonts w:ascii="Arial" w:hAnsi="Arial" w:cs="Arial"/>
                <w:b/>
                <w:sz w:val="18"/>
                <w:szCs w:val="18"/>
              </w:rPr>
            </w:pPr>
            <w:r>
              <w:rPr>
                <w:rFonts w:ascii="Arial" w:hAnsi="Arial" w:cs="Arial"/>
                <w:b/>
                <w:sz w:val="18"/>
                <w:szCs w:val="18"/>
              </w:rPr>
              <w:t>12:45</w:t>
            </w:r>
          </w:p>
        </w:tc>
        <w:tc>
          <w:tcPr>
            <w:tcW w:w="5237" w:type="dxa"/>
            <w:tcBorders>
              <w:bottom w:val="single" w:sz="2" w:space="0" w:color="auto"/>
            </w:tcBorders>
            <w:shd w:val="clear" w:color="auto" w:fill="FFFFFF" w:themeFill="background1"/>
          </w:tcPr>
          <w:p w14:paraId="33BADE1F" w14:textId="77777777" w:rsidR="003B0020" w:rsidRPr="0042240D" w:rsidRDefault="003B0020" w:rsidP="003B0020">
            <w:pPr>
              <w:rPr>
                <w:rFonts w:ascii="Arial" w:hAnsi="Arial" w:cs="Arial"/>
                <w:b/>
                <w:sz w:val="18"/>
                <w:szCs w:val="18"/>
              </w:rPr>
            </w:pPr>
            <w:r w:rsidRPr="0042240D">
              <w:rPr>
                <w:rFonts w:ascii="Arial" w:hAnsi="Arial" w:cs="Arial"/>
                <w:b/>
                <w:sz w:val="18"/>
                <w:szCs w:val="18"/>
              </w:rPr>
              <w:t xml:space="preserve">Integration of Data: Study Interpretation &amp; Reporting               </w:t>
            </w:r>
          </w:p>
        </w:tc>
        <w:tc>
          <w:tcPr>
            <w:tcW w:w="3762" w:type="dxa"/>
            <w:tcBorders>
              <w:bottom w:val="single" w:sz="2" w:space="0" w:color="auto"/>
            </w:tcBorders>
            <w:shd w:val="clear" w:color="auto" w:fill="FFFFFF" w:themeFill="background1"/>
          </w:tcPr>
          <w:p w14:paraId="22E818AA" w14:textId="77777777" w:rsidR="003B0020" w:rsidRPr="0042240D" w:rsidRDefault="003B0020" w:rsidP="003B0020">
            <w:pPr>
              <w:rPr>
                <w:rFonts w:ascii="Arial" w:hAnsi="Arial" w:cs="Arial"/>
                <w:b/>
                <w:sz w:val="18"/>
                <w:szCs w:val="18"/>
              </w:rPr>
            </w:pPr>
            <w:r w:rsidRPr="0042240D">
              <w:rPr>
                <w:rFonts w:ascii="Arial" w:hAnsi="Arial" w:cs="Arial"/>
                <w:b/>
                <w:sz w:val="18"/>
                <w:szCs w:val="18"/>
              </w:rPr>
              <w:t>Robert Atnip, MD, RVT, RPVI</w:t>
            </w:r>
          </w:p>
        </w:tc>
      </w:tr>
      <w:tr w:rsidR="00830B3F" w:rsidRPr="009F6DFF" w14:paraId="61B12E25" w14:textId="77777777" w:rsidTr="005A7336">
        <w:trPr>
          <w:trHeight w:val="144"/>
        </w:trPr>
        <w:tc>
          <w:tcPr>
            <w:tcW w:w="1080" w:type="dxa"/>
            <w:tcBorders>
              <w:bottom w:val="single" w:sz="2" w:space="0" w:color="auto"/>
            </w:tcBorders>
            <w:shd w:val="clear" w:color="auto" w:fill="auto"/>
          </w:tcPr>
          <w:p w14:paraId="503B3670" w14:textId="77777777" w:rsidR="00830B3F" w:rsidRDefault="00830B3F" w:rsidP="00830B3F">
            <w:pPr>
              <w:tabs>
                <w:tab w:val="left" w:pos="600"/>
              </w:tabs>
              <w:ind w:right="83"/>
              <w:jc w:val="center"/>
              <w:rPr>
                <w:rFonts w:ascii="Arial" w:hAnsi="Arial" w:cs="Arial"/>
                <w:b/>
                <w:sz w:val="18"/>
                <w:szCs w:val="18"/>
              </w:rPr>
            </w:pPr>
            <w:r>
              <w:rPr>
                <w:rFonts w:ascii="Arial" w:hAnsi="Arial" w:cs="Arial"/>
                <w:b/>
                <w:sz w:val="18"/>
                <w:szCs w:val="18"/>
              </w:rPr>
              <w:t>1:30</w:t>
            </w:r>
          </w:p>
        </w:tc>
        <w:tc>
          <w:tcPr>
            <w:tcW w:w="5237" w:type="dxa"/>
            <w:tcBorders>
              <w:bottom w:val="single" w:sz="2" w:space="0" w:color="auto"/>
            </w:tcBorders>
            <w:shd w:val="clear" w:color="auto" w:fill="auto"/>
          </w:tcPr>
          <w:p w14:paraId="0AA44374" w14:textId="77777777" w:rsidR="00830B3F" w:rsidRPr="0042240D" w:rsidRDefault="00987E38" w:rsidP="00987E38">
            <w:pPr>
              <w:rPr>
                <w:rFonts w:ascii="Arial" w:hAnsi="Arial" w:cs="Arial"/>
                <w:b/>
                <w:sz w:val="18"/>
                <w:szCs w:val="18"/>
              </w:rPr>
            </w:pPr>
            <w:r w:rsidRPr="0042240D">
              <w:rPr>
                <w:rFonts w:ascii="Arial" w:hAnsi="Arial" w:cs="Arial"/>
                <w:b/>
                <w:sz w:val="18"/>
                <w:szCs w:val="18"/>
              </w:rPr>
              <w:t>Abnormalities of the Vertebrobasilar System &amp; TCD</w:t>
            </w:r>
          </w:p>
        </w:tc>
        <w:tc>
          <w:tcPr>
            <w:tcW w:w="3762" w:type="dxa"/>
            <w:tcBorders>
              <w:bottom w:val="single" w:sz="2" w:space="0" w:color="auto"/>
            </w:tcBorders>
            <w:shd w:val="clear" w:color="auto" w:fill="auto"/>
          </w:tcPr>
          <w:p w14:paraId="5ABC67AB" w14:textId="77777777" w:rsidR="0039737E" w:rsidRPr="0042240D" w:rsidRDefault="0039737E" w:rsidP="0039737E">
            <w:pPr>
              <w:rPr>
                <w:rFonts w:ascii="Arial" w:hAnsi="Arial" w:cs="Arial"/>
                <w:b/>
                <w:sz w:val="18"/>
                <w:szCs w:val="18"/>
              </w:rPr>
            </w:pPr>
            <w:r w:rsidRPr="0039737E">
              <w:rPr>
                <w:rFonts w:ascii="Arial" w:hAnsi="Arial" w:cs="Arial"/>
                <w:b/>
                <w:sz w:val="18"/>
                <w:szCs w:val="18"/>
                <w:highlight w:val="yellow"/>
              </w:rPr>
              <w:t>Marsha Neumyer, BS, RVT, FSDMS</w:t>
            </w:r>
          </w:p>
          <w:p w14:paraId="08E2039C" w14:textId="77777777" w:rsidR="007C7959" w:rsidRPr="0042240D" w:rsidRDefault="007C7959" w:rsidP="00830B3F">
            <w:pPr>
              <w:rPr>
                <w:rFonts w:ascii="Arial" w:hAnsi="Arial" w:cs="Arial"/>
                <w:b/>
                <w:sz w:val="18"/>
                <w:szCs w:val="18"/>
              </w:rPr>
            </w:pPr>
          </w:p>
        </w:tc>
      </w:tr>
      <w:tr w:rsidR="008D71E1" w:rsidRPr="009F6DFF" w14:paraId="04974B75" w14:textId="77777777" w:rsidTr="00224D56">
        <w:trPr>
          <w:trHeight w:val="144"/>
        </w:trPr>
        <w:tc>
          <w:tcPr>
            <w:tcW w:w="1080" w:type="dxa"/>
            <w:tcBorders>
              <w:bottom w:val="single" w:sz="2" w:space="0" w:color="auto"/>
            </w:tcBorders>
            <w:shd w:val="clear" w:color="auto" w:fill="F2F2F2" w:themeFill="background1" w:themeFillShade="F2"/>
          </w:tcPr>
          <w:p w14:paraId="65441D4D" w14:textId="77777777" w:rsidR="008D71E1" w:rsidRPr="00B96DEA" w:rsidRDefault="008D71E1" w:rsidP="00830B3F">
            <w:pPr>
              <w:tabs>
                <w:tab w:val="left" w:pos="600"/>
              </w:tabs>
              <w:ind w:right="83"/>
              <w:jc w:val="center"/>
              <w:rPr>
                <w:rFonts w:ascii="Arial" w:hAnsi="Arial" w:cs="Arial"/>
                <w:b/>
                <w:sz w:val="18"/>
                <w:szCs w:val="18"/>
              </w:rPr>
            </w:pPr>
            <w:r>
              <w:rPr>
                <w:rFonts w:ascii="Arial" w:hAnsi="Arial" w:cs="Arial"/>
                <w:b/>
                <w:sz w:val="18"/>
                <w:szCs w:val="18"/>
              </w:rPr>
              <w:t>2:15</w:t>
            </w:r>
          </w:p>
        </w:tc>
        <w:tc>
          <w:tcPr>
            <w:tcW w:w="8999" w:type="dxa"/>
            <w:gridSpan w:val="2"/>
            <w:tcBorders>
              <w:bottom w:val="single" w:sz="2" w:space="0" w:color="auto"/>
            </w:tcBorders>
            <w:shd w:val="clear" w:color="auto" w:fill="F2F2F2" w:themeFill="background1" w:themeFillShade="F2"/>
          </w:tcPr>
          <w:p w14:paraId="01250757" w14:textId="77777777" w:rsidR="008D71E1" w:rsidRPr="0042240D" w:rsidRDefault="008D71E1" w:rsidP="00830B3F">
            <w:pPr>
              <w:rPr>
                <w:rFonts w:ascii="Arial" w:hAnsi="Arial" w:cs="Arial"/>
                <w:b/>
                <w:sz w:val="18"/>
                <w:szCs w:val="18"/>
              </w:rPr>
            </w:pPr>
            <w:r w:rsidRPr="0042240D">
              <w:rPr>
                <w:rFonts w:ascii="Arial" w:hAnsi="Arial" w:cs="Arial"/>
                <w:b/>
                <w:sz w:val="18"/>
                <w:szCs w:val="18"/>
              </w:rPr>
              <w:t>Break</w:t>
            </w:r>
          </w:p>
        </w:tc>
      </w:tr>
      <w:tr w:rsidR="00830B3F" w:rsidRPr="00790E81" w14:paraId="381C3271" w14:textId="77777777" w:rsidTr="005A7336">
        <w:trPr>
          <w:trHeight w:val="144"/>
        </w:trPr>
        <w:tc>
          <w:tcPr>
            <w:tcW w:w="1080" w:type="dxa"/>
            <w:tcBorders>
              <w:bottom w:val="single" w:sz="2" w:space="0" w:color="auto"/>
            </w:tcBorders>
            <w:shd w:val="clear" w:color="auto" w:fill="auto"/>
          </w:tcPr>
          <w:p w14:paraId="3B36797C" w14:textId="77777777" w:rsidR="00830B3F" w:rsidRPr="00B96DEA" w:rsidRDefault="00E5046D" w:rsidP="00830B3F">
            <w:pPr>
              <w:tabs>
                <w:tab w:val="left" w:pos="600"/>
              </w:tabs>
              <w:ind w:right="83"/>
              <w:jc w:val="center"/>
              <w:rPr>
                <w:rFonts w:ascii="Arial" w:hAnsi="Arial" w:cs="Arial"/>
                <w:b/>
                <w:sz w:val="18"/>
                <w:szCs w:val="18"/>
              </w:rPr>
            </w:pPr>
            <w:r>
              <w:rPr>
                <w:rFonts w:ascii="Arial" w:hAnsi="Arial" w:cs="Arial"/>
                <w:b/>
                <w:sz w:val="18"/>
                <w:szCs w:val="18"/>
              </w:rPr>
              <w:t>2:30</w:t>
            </w:r>
          </w:p>
        </w:tc>
        <w:tc>
          <w:tcPr>
            <w:tcW w:w="5237" w:type="dxa"/>
            <w:tcBorders>
              <w:bottom w:val="single" w:sz="2" w:space="0" w:color="auto"/>
            </w:tcBorders>
            <w:shd w:val="clear" w:color="auto" w:fill="auto"/>
          </w:tcPr>
          <w:p w14:paraId="33DF4EF1" w14:textId="77777777" w:rsidR="00830B3F" w:rsidRPr="0042240D" w:rsidRDefault="00830B3F" w:rsidP="0042240D">
            <w:pPr>
              <w:rPr>
                <w:rFonts w:ascii="Arial" w:hAnsi="Arial" w:cs="Arial"/>
                <w:b/>
                <w:sz w:val="18"/>
                <w:szCs w:val="18"/>
              </w:rPr>
            </w:pPr>
            <w:r w:rsidRPr="0042240D">
              <w:rPr>
                <w:rFonts w:ascii="Arial" w:hAnsi="Arial" w:cs="Arial"/>
                <w:b/>
                <w:sz w:val="18"/>
                <w:szCs w:val="18"/>
              </w:rPr>
              <w:t>I</w:t>
            </w:r>
            <w:r w:rsidR="0042240D" w:rsidRPr="0042240D">
              <w:rPr>
                <w:rFonts w:ascii="Arial" w:hAnsi="Arial" w:cs="Arial"/>
                <w:b/>
                <w:sz w:val="18"/>
                <w:szCs w:val="18"/>
              </w:rPr>
              <w:t>nteractive Carotid &amp; TCD Cases</w:t>
            </w:r>
          </w:p>
        </w:tc>
        <w:tc>
          <w:tcPr>
            <w:tcW w:w="3762" w:type="dxa"/>
            <w:tcBorders>
              <w:bottom w:val="single" w:sz="2" w:space="0" w:color="auto"/>
            </w:tcBorders>
            <w:shd w:val="clear" w:color="auto" w:fill="auto"/>
          </w:tcPr>
          <w:p w14:paraId="18E43351" w14:textId="77777777" w:rsidR="00E5046D" w:rsidRPr="0042240D" w:rsidRDefault="00E5046D" w:rsidP="00830B3F">
            <w:pPr>
              <w:rPr>
                <w:rFonts w:ascii="Arial" w:hAnsi="Arial" w:cs="Arial"/>
                <w:b/>
                <w:sz w:val="18"/>
                <w:szCs w:val="18"/>
              </w:rPr>
            </w:pPr>
            <w:r w:rsidRPr="0042240D">
              <w:rPr>
                <w:rFonts w:ascii="Arial" w:hAnsi="Arial" w:cs="Arial"/>
                <w:b/>
                <w:sz w:val="18"/>
                <w:szCs w:val="18"/>
              </w:rPr>
              <w:t>Marsha Neumyer, BS, RVT, FSDMS</w:t>
            </w:r>
          </w:p>
          <w:p w14:paraId="05917402" w14:textId="77777777" w:rsidR="004477C5" w:rsidRPr="0042240D" w:rsidRDefault="006238E6" w:rsidP="00E13B61">
            <w:pPr>
              <w:rPr>
                <w:rFonts w:ascii="Arial" w:hAnsi="Arial" w:cs="Arial"/>
                <w:b/>
                <w:sz w:val="18"/>
                <w:szCs w:val="18"/>
              </w:rPr>
            </w:pPr>
            <w:r w:rsidRPr="0042240D">
              <w:rPr>
                <w:rFonts w:ascii="Arial" w:hAnsi="Arial" w:cs="Arial"/>
                <w:b/>
                <w:sz w:val="18"/>
                <w:szCs w:val="18"/>
              </w:rPr>
              <w:t>Robert Atnip, MD, RVT, RPVI</w:t>
            </w:r>
          </w:p>
        </w:tc>
      </w:tr>
      <w:tr w:rsidR="00126A24" w:rsidRPr="00790E81" w14:paraId="24821725" w14:textId="77777777" w:rsidTr="00126A24">
        <w:trPr>
          <w:trHeight w:val="144"/>
        </w:trPr>
        <w:tc>
          <w:tcPr>
            <w:tcW w:w="1080" w:type="dxa"/>
            <w:tcBorders>
              <w:bottom w:val="single" w:sz="2" w:space="0" w:color="auto"/>
            </w:tcBorders>
            <w:shd w:val="clear" w:color="auto" w:fill="F2F2F2" w:themeFill="background1" w:themeFillShade="F2"/>
          </w:tcPr>
          <w:p w14:paraId="2CC7D7FE" w14:textId="77777777" w:rsidR="00126A24" w:rsidRDefault="00126A24" w:rsidP="00830B3F">
            <w:pPr>
              <w:tabs>
                <w:tab w:val="left" w:pos="600"/>
              </w:tabs>
              <w:ind w:right="83"/>
              <w:jc w:val="center"/>
              <w:rPr>
                <w:rFonts w:ascii="Arial" w:hAnsi="Arial" w:cs="Arial"/>
                <w:b/>
                <w:sz w:val="18"/>
                <w:szCs w:val="18"/>
              </w:rPr>
            </w:pPr>
            <w:r>
              <w:rPr>
                <w:rFonts w:ascii="Arial" w:hAnsi="Arial" w:cs="Arial"/>
                <w:b/>
                <w:sz w:val="18"/>
                <w:szCs w:val="18"/>
              </w:rPr>
              <w:t>3:45</w:t>
            </w:r>
          </w:p>
        </w:tc>
        <w:tc>
          <w:tcPr>
            <w:tcW w:w="8999" w:type="dxa"/>
            <w:gridSpan w:val="2"/>
            <w:tcBorders>
              <w:bottom w:val="single" w:sz="2" w:space="0" w:color="auto"/>
            </w:tcBorders>
            <w:shd w:val="clear" w:color="auto" w:fill="F2F2F2" w:themeFill="background1" w:themeFillShade="F2"/>
          </w:tcPr>
          <w:p w14:paraId="09B5F4EE" w14:textId="77777777" w:rsidR="00126A24" w:rsidRPr="00B96DEA" w:rsidRDefault="00126A24" w:rsidP="00830B3F">
            <w:pPr>
              <w:rPr>
                <w:rFonts w:ascii="Arial" w:hAnsi="Arial" w:cs="Arial"/>
                <w:b/>
                <w:sz w:val="18"/>
                <w:szCs w:val="18"/>
              </w:rPr>
            </w:pPr>
            <w:r>
              <w:rPr>
                <w:rFonts w:ascii="Arial" w:hAnsi="Arial" w:cs="Arial"/>
                <w:b/>
                <w:sz w:val="18"/>
                <w:szCs w:val="18"/>
              </w:rPr>
              <w:t xml:space="preserve">Break-Stretch  </w:t>
            </w:r>
          </w:p>
        </w:tc>
      </w:tr>
      <w:tr w:rsidR="008D71E1" w:rsidRPr="00790E81" w14:paraId="470D8910" w14:textId="77777777" w:rsidTr="008D71E1">
        <w:trPr>
          <w:trHeight w:val="144"/>
        </w:trPr>
        <w:tc>
          <w:tcPr>
            <w:tcW w:w="1080" w:type="dxa"/>
            <w:shd w:val="clear" w:color="auto" w:fill="auto"/>
          </w:tcPr>
          <w:p w14:paraId="2DBEA143" w14:textId="77777777" w:rsidR="008D71E1" w:rsidRPr="00B96DEA" w:rsidRDefault="008D71E1" w:rsidP="00830B3F">
            <w:pPr>
              <w:tabs>
                <w:tab w:val="left" w:pos="600"/>
              </w:tabs>
              <w:ind w:right="83"/>
              <w:jc w:val="center"/>
              <w:rPr>
                <w:rFonts w:ascii="Arial" w:hAnsi="Arial" w:cs="Arial"/>
                <w:b/>
                <w:sz w:val="18"/>
                <w:szCs w:val="18"/>
              </w:rPr>
            </w:pPr>
            <w:r>
              <w:rPr>
                <w:rFonts w:ascii="Arial" w:hAnsi="Arial" w:cs="Arial"/>
                <w:b/>
                <w:sz w:val="18"/>
                <w:szCs w:val="18"/>
              </w:rPr>
              <w:t>3:50</w:t>
            </w:r>
          </w:p>
        </w:tc>
        <w:tc>
          <w:tcPr>
            <w:tcW w:w="5237" w:type="dxa"/>
            <w:shd w:val="clear" w:color="auto" w:fill="auto"/>
          </w:tcPr>
          <w:p w14:paraId="053D515F" w14:textId="77777777" w:rsidR="008D71E1" w:rsidRPr="00B96DEA" w:rsidRDefault="008D71E1" w:rsidP="008D71E1">
            <w:pPr>
              <w:rPr>
                <w:rFonts w:ascii="Arial" w:hAnsi="Arial" w:cs="Arial"/>
                <w:b/>
                <w:sz w:val="18"/>
                <w:szCs w:val="18"/>
              </w:rPr>
            </w:pPr>
            <w:r>
              <w:rPr>
                <w:rFonts w:ascii="Arial" w:hAnsi="Arial" w:cs="Arial"/>
                <w:b/>
                <w:sz w:val="18"/>
                <w:szCs w:val="18"/>
              </w:rPr>
              <w:t xml:space="preserve">Abdominal Aorta and Aortic Endografts                                     </w:t>
            </w:r>
          </w:p>
        </w:tc>
        <w:tc>
          <w:tcPr>
            <w:tcW w:w="3762" w:type="dxa"/>
            <w:shd w:val="clear" w:color="auto" w:fill="auto"/>
          </w:tcPr>
          <w:p w14:paraId="1C676EAC" w14:textId="77777777" w:rsidR="008D71E1" w:rsidRPr="00B96DEA" w:rsidRDefault="008D71E1" w:rsidP="00830B3F">
            <w:pPr>
              <w:rPr>
                <w:rFonts w:ascii="Arial" w:hAnsi="Arial" w:cs="Arial"/>
                <w:b/>
                <w:sz w:val="18"/>
                <w:szCs w:val="18"/>
              </w:rPr>
            </w:pPr>
            <w:r w:rsidRPr="008D71E1">
              <w:rPr>
                <w:rFonts w:ascii="Arial" w:hAnsi="Arial" w:cs="Arial"/>
                <w:b/>
                <w:sz w:val="18"/>
                <w:szCs w:val="18"/>
              </w:rPr>
              <w:t>Robert Atnip, MD, RVT, RPVI</w:t>
            </w:r>
          </w:p>
        </w:tc>
      </w:tr>
      <w:tr w:rsidR="00830B3F" w:rsidRPr="00790E81" w14:paraId="40928526" w14:textId="77777777" w:rsidTr="005A7336">
        <w:trPr>
          <w:trHeight w:val="144"/>
        </w:trPr>
        <w:tc>
          <w:tcPr>
            <w:tcW w:w="1080" w:type="dxa"/>
            <w:shd w:val="clear" w:color="auto" w:fill="auto"/>
          </w:tcPr>
          <w:p w14:paraId="6D4FF6B6" w14:textId="77777777" w:rsidR="00830B3F" w:rsidRDefault="00AD65F4" w:rsidP="00830B3F">
            <w:pPr>
              <w:tabs>
                <w:tab w:val="left" w:pos="600"/>
              </w:tabs>
              <w:ind w:right="83"/>
              <w:jc w:val="center"/>
              <w:rPr>
                <w:rFonts w:ascii="Arial" w:hAnsi="Arial" w:cs="Arial"/>
                <w:b/>
                <w:sz w:val="18"/>
                <w:szCs w:val="18"/>
              </w:rPr>
            </w:pPr>
            <w:r>
              <w:rPr>
                <w:rFonts w:ascii="Arial" w:hAnsi="Arial" w:cs="Arial"/>
                <w:b/>
                <w:sz w:val="18"/>
                <w:szCs w:val="18"/>
              </w:rPr>
              <w:t>4:40</w:t>
            </w:r>
          </w:p>
        </w:tc>
        <w:tc>
          <w:tcPr>
            <w:tcW w:w="5237" w:type="dxa"/>
            <w:shd w:val="clear" w:color="auto" w:fill="auto"/>
          </w:tcPr>
          <w:p w14:paraId="2FB8A465" w14:textId="77777777" w:rsidR="00830B3F" w:rsidRDefault="00AD65F4" w:rsidP="00830B3F">
            <w:pPr>
              <w:rPr>
                <w:rFonts w:ascii="Arial" w:hAnsi="Arial" w:cs="Arial"/>
                <w:b/>
                <w:sz w:val="18"/>
                <w:szCs w:val="18"/>
              </w:rPr>
            </w:pPr>
            <w:r>
              <w:rPr>
                <w:rFonts w:ascii="Arial" w:hAnsi="Arial" w:cs="Arial"/>
                <w:b/>
                <w:sz w:val="18"/>
                <w:szCs w:val="18"/>
              </w:rPr>
              <w:t>Mock Exam 2: Cerebrovascular &amp; Abdominal Aorta</w:t>
            </w:r>
          </w:p>
        </w:tc>
        <w:tc>
          <w:tcPr>
            <w:tcW w:w="3762" w:type="dxa"/>
            <w:shd w:val="clear" w:color="auto" w:fill="auto"/>
          </w:tcPr>
          <w:p w14:paraId="59878F55" w14:textId="77777777" w:rsidR="00830B3F" w:rsidRPr="00B96DEA" w:rsidRDefault="00AD65F4" w:rsidP="00830B3F">
            <w:pPr>
              <w:rPr>
                <w:rFonts w:ascii="Arial" w:hAnsi="Arial" w:cs="Arial"/>
                <w:b/>
                <w:sz w:val="18"/>
                <w:szCs w:val="18"/>
              </w:rPr>
            </w:pPr>
            <w:r>
              <w:rPr>
                <w:rFonts w:ascii="Arial" w:hAnsi="Arial" w:cs="Arial"/>
                <w:b/>
                <w:sz w:val="18"/>
                <w:szCs w:val="18"/>
              </w:rPr>
              <w:t>All Faculty</w:t>
            </w:r>
          </w:p>
        </w:tc>
      </w:tr>
      <w:tr w:rsidR="00830B3F" w:rsidRPr="009F6DFF" w14:paraId="6E1A8FD3" w14:textId="77777777" w:rsidTr="005A7336">
        <w:trPr>
          <w:trHeight w:val="270"/>
        </w:trPr>
        <w:tc>
          <w:tcPr>
            <w:tcW w:w="1080" w:type="dxa"/>
            <w:shd w:val="clear" w:color="auto" w:fill="F2F2F2" w:themeFill="background1" w:themeFillShade="F2"/>
          </w:tcPr>
          <w:p w14:paraId="500AD167" w14:textId="77777777" w:rsidR="00830B3F" w:rsidRPr="00B96DEA" w:rsidRDefault="00830B3F" w:rsidP="00830B3F">
            <w:pPr>
              <w:tabs>
                <w:tab w:val="left" w:pos="600"/>
              </w:tabs>
              <w:ind w:right="83"/>
              <w:jc w:val="center"/>
              <w:rPr>
                <w:rFonts w:ascii="Arial" w:hAnsi="Arial" w:cs="Arial"/>
                <w:b/>
                <w:sz w:val="18"/>
                <w:szCs w:val="18"/>
              </w:rPr>
            </w:pPr>
            <w:r>
              <w:rPr>
                <w:rFonts w:ascii="Arial" w:hAnsi="Arial" w:cs="Arial"/>
                <w:b/>
                <w:sz w:val="18"/>
                <w:szCs w:val="18"/>
              </w:rPr>
              <w:t>5:00</w:t>
            </w:r>
          </w:p>
        </w:tc>
        <w:tc>
          <w:tcPr>
            <w:tcW w:w="8999" w:type="dxa"/>
            <w:gridSpan w:val="2"/>
            <w:shd w:val="clear" w:color="auto" w:fill="F2F2F2" w:themeFill="background1" w:themeFillShade="F2"/>
          </w:tcPr>
          <w:p w14:paraId="4A104B03" w14:textId="77777777" w:rsidR="00830B3F" w:rsidRPr="00B96DEA" w:rsidRDefault="00830B3F" w:rsidP="00830B3F">
            <w:pPr>
              <w:rPr>
                <w:rFonts w:ascii="Arial" w:hAnsi="Arial" w:cs="Arial"/>
                <w:b/>
                <w:sz w:val="18"/>
                <w:szCs w:val="18"/>
              </w:rPr>
            </w:pPr>
            <w:r w:rsidRPr="00B96DEA">
              <w:rPr>
                <w:rFonts w:ascii="Arial" w:hAnsi="Arial" w:cs="Arial"/>
                <w:b/>
                <w:sz w:val="18"/>
                <w:szCs w:val="18"/>
              </w:rPr>
              <w:t>Adjourn</w:t>
            </w:r>
          </w:p>
        </w:tc>
      </w:tr>
    </w:tbl>
    <w:p w14:paraId="0C0C7469" w14:textId="77777777" w:rsidR="002B6039" w:rsidRPr="00CE4865" w:rsidRDefault="002B6039" w:rsidP="002B6039">
      <w:pPr>
        <w:pStyle w:val="Heading5"/>
        <w:rPr>
          <w:rFonts w:ascii="Arial" w:hAnsi="Arial" w:cs="Arial"/>
        </w:rPr>
      </w:pPr>
    </w:p>
    <w:tbl>
      <w:tblPr>
        <w:tblStyle w:val="TableGrid"/>
        <w:tblpPr w:leftFromText="180" w:rightFromText="180" w:vertAnchor="text" w:tblpY="1"/>
        <w:tblOverlap w:val="never"/>
        <w:tblW w:w="9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right w:w="58" w:type="dxa"/>
        </w:tblCellMar>
        <w:tblLook w:val="04A0" w:firstRow="1" w:lastRow="0" w:firstColumn="1" w:lastColumn="0" w:noHBand="0" w:noVBand="1"/>
      </w:tblPr>
      <w:tblGrid>
        <w:gridCol w:w="1077"/>
        <w:gridCol w:w="4860"/>
        <w:gridCol w:w="4053"/>
      </w:tblGrid>
      <w:tr w:rsidR="002B6039" w:rsidRPr="009F6DFF" w14:paraId="62B3F188" w14:textId="77777777" w:rsidTr="00126A24">
        <w:trPr>
          <w:trHeight w:val="144"/>
        </w:trPr>
        <w:tc>
          <w:tcPr>
            <w:tcW w:w="9990" w:type="dxa"/>
            <w:gridSpan w:val="3"/>
            <w:tcBorders>
              <w:bottom w:val="single" w:sz="2" w:space="0" w:color="auto"/>
            </w:tcBorders>
            <w:shd w:val="clear" w:color="auto" w:fill="808080" w:themeFill="background1" w:themeFillShade="80"/>
          </w:tcPr>
          <w:p w14:paraId="54DAA334" w14:textId="77777777" w:rsidR="002B6039" w:rsidRPr="002B2725" w:rsidRDefault="002B2725" w:rsidP="007C7959">
            <w:pPr>
              <w:pStyle w:val="Heading6"/>
              <w:ind w:firstLine="0"/>
              <w:outlineLvl w:val="5"/>
              <w:rPr>
                <w:rFonts w:ascii="Arial" w:hAnsi="Arial" w:cs="Arial"/>
                <w:b w:val="0"/>
                <w:color w:val="FFFFFF" w:themeColor="background1"/>
              </w:rPr>
            </w:pPr>
            <w:r>
              <w:rPr>
                <w:rFonts w:ascii="Arial" w:hAnsi="Arial" w:cs="Arial"/>
                <w:b w:val="0"/>
                <w:color w:val="FFFFFF" w:themeColor="background1"/>
                <w:sz w:val="24"/>
                <w:szCs w:val="24"/>
              </w:rPr>
              <w:t>F</w:t>
            </w:r>
            <w:r w:rsidR="0046645B">
              <w:rPr>
                <w:rFonts w:ascii="Arial" w:hAnsi="Arial" w:cs="Arial"/>
                <w:b w:val="0"/>
                <w:color w:val="FFFFFF" w:themeColor="background1"/>
                <w:sz w:val="24"/>
                <w:szCs w:val="24"/>
              </w:rPr>
              <w:t>ri</w:t>
            </w:r>
            <w:r>
              <w:rPr>
                <w:rFonts w:ascii="Arial" w:hAnsi="Arial" w:cs="Arial"/>
                <w:b w:val="0"/>
                <w:color w:val="FFFFFF" w:themeColor="background1"/>
                <w:sz w:val="24"/>
                <w:szCs w:val="24"/>
              </w:rPr>
              <w:t>day</w:t>
            </w:r>
            <w:r w:rsidR="007C7959" w:rsidRPr="002B2725">
              <w:rPr>
                <w:rFonts w:ascii="Arial" w:hAnsi="Arial" w:cs="Arial"/>
                <w:b w:val="0"/>
                <w:color w:val="FFFFFF" w:themeColor="background1"/>
                <w:sz w:val="24"/>
                <w:szCs w:val="24"/>
              </w:rPr>
              <w:t xml:space="preserve">, </w:t>
            </w:r>
            <w:r>
              <w:rPr>
                <w:rFonts w:ascii="Arial" w:hAnsi="Arial" w:cs="Arial"/>
                <w:b w:val="0"/>
                <w:color w:val="FFFFFF" w:themeColor="background1"/>
                <w:sz w:val="24"/>
                <w:szCs w:val="24"/>
              </w:rPr>
              <w:t xml:space="preserve">February </w:t>
            </w:r>
            <w:proofErr w:type="gramStart"/>
            <w:r>
              <w:rPr>
                <w:rFonts w:ascii="Arial" w:hAnsi="Arial" w:cs="Arial"/>
                <w:b w:val="0"/>
                <w:color w:val="FFFFFF" w:themeColor="background1"/>
                <w:sz w:val="24"/>
                <w:szCs w:val="24"/>
              </w:rPr>
              <w:t>8,  2019</w:t>
            </w:r>
            <w:proofErr w:type="gramEnd"/>
          </w:p>
        </w:tc>
      </w:tr>
      <w:tr w:rsidR="00126A24" w:rsidRPr="009F6DFF" w14:paraId="663AC941" w14:textId="77777777" w:rsidTr="001E323E">
        <w:trPr>
          <w:trHeight w:val="144"/>
        </w:trPr>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5E0F9" w14:textId="77777777" w:rsidR="00126A24" w:rsidRPr="00204BAB" w:rsidRDefault="00126A24" w:rsidP="004F7115">
            <w:pPr>
              <w:ind w:right="83"/>
              <w:jc w:val="center"/>
              <w:rPr>
                <w:rFonts w:ascii="Arial" w:hAnsi="Arial" w:cs="Arial"/>
                <w:b/>
                <w:sz w:val="18"/>
                <w:szCs w:val="18"/>
              </w:rPr>
            </w:pPr>
            <w:r w:rsidRPr="00204BAB">
              <w:rPr>
                <w:rFonts w:ascii="Arial" w:hAnsi="Arial" w:cs="Arial"/>
                <w:b/>
                <w:sz w:val="18"/>
                <w:szCs w:val="18"/>
              </w:rPr>
              <w:t>7:30</w:t>
            </w:r>
          </w:p>
        </w:tc>
        <w:tc>
          <w:tcPr>
            <w:tcW w:w="8913" w:type="dxa"/>
            <w:gridSpan w:val="2"/>
            <w:tcBorders>
              <w:top w:val="single" w:sz="4" w:space="0" w:color="auto"/>
              <w:left w:val="single" w:sz="4" w:space="0" w:color="auto"/>
              <w:bottom w:val="single" w:sz="4" w:space="0" w:color="auto"/>
            </w:tcBorders>
            <w:shd w:val="clear" w:color="auto" w:fill="F2F2F2" w:themeFill="background1" w:themeFillShade="F2"/>
          </w:tcPr>
          <w:p w14:paraId="0FD47FE2" w14:textId="77777777" w:rsidR="00126A24" w:rsidRPr="00204BAB" w:rsidRDefault="00126A24" w:rsidP="004F7115">
            <w:pPr>
              <w:rPr>
                <w:rFonts w:ascii="Arial" w:hAnsi="Arial" w:cs="Arial"/>
                <w:b/>
                <w:sz w:val="18"/>
                <w:szCs w:val="18"/>
              </w:rPr>
            </w:pPr>
            <w:r w:rsidRPr="00204BAB">
              <w:rPr>
                <w:rFonts w:ascii="Arial" w:hAnsi="Arial" w:cs="Arial"/>
                <w:b/>
                <w:sz w:val="18"/>
                <w:szCs w:val="18"/>
              </w:rPr>
              <w:t>Continental Breakfast</w:t>
            </w:r>
          </w:p>
        </w:tc>
      </w:tr>
      <w:tr w:rsidR="003B0020" w:rsidRPr="009F6DFF" w14:paraId="7393C2E6" w14:textId="77777777" w:rsidTr="00126A24">
        <w:trPr>
          <w:trHeight w:val="144"/>
        </w:trPr>
        <w:tc>
          <w:tcPr>
            <w:tcW w:w="9990"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7BFBE" w14:textId="77777777" w:rsidR="003B0020" w:rsidRPr="003B0020" w:rsidRDefault="003B0020" w:rsidP="003B0020">
            <w:pPr>
              <w:pStyle w:val="ListParagraph"/>
              <w:numPr>
                <w:ilvl w:val="0"/>
                <w:numId w:val="8"/>
              </w:numPr>
              <w:rPr>
                <w:rFonts w:ascii="Arial" w:hAnsi="Arial" w:cs="Arial"/>
                <w:b/>
                <w:sz w:val="18"/>
                <w:szCs w:val="18"/>
              </w:rPr>
            </w:pPr>
            <w:r w:rsidRPr="003B0020">
              <w:rPr>
                <w:rFonts w:ascii="Arial" w:hAnsi="Arial" w:cs="Arial"/>
                <w:b/>
                <w:sz w:val="18"/>
                <w:szCs w:val="18"/>
              </w:rPr>
              <w:t>Peripheral Arterial</w:t>
            </w:r>
          </w:p>
        </w:tc>
      </w:tr>
      <w:tr w:rsidR="00A96A0A" w:rsidRPr="009F6DFF" w14:paraId="7416411A" w14:textId="77777777" w:rsidTr="00126A24">
        <w:trPr>
          <w:trHeight w:val="144"/>
        </w:trPr>
        <w:tc>
          <w:tcPr>
            <w:tcW w:w="1077" w:type="dxa"/>
            <w:tcBorders>
              <w:top w:val="single" w:sz="4" w:space="0" w:color="auto"/>
              <w:bottom w:val="single" w:sz="2" w:space="0" w:color="auto"/>
            </w:tcBorders>
          </w:tcPr>
          <w:p w14:paraId="06A8DA88" w14:textId="77777777" w:rsidR="00A96A0A" w:rsidRPr="00204BAB" w:rsidRDefault="00A96A0A" w:rsidP="00A96A0A">
            <w:pPr>
              <w:tabs>
                <w:tab w:val="left" w:pos="600"/>
              </w:tabs>
              <w:ind w:right="83"/>
              <w:jc w:val="center"/>
              <w:rPr>
                <w:rFonts w:ascii="Arial" w:hAnsi="Arial" w:cs="Arial"/>
                <w:b/>
                <w:sz w:val="18"/>
                <w:szCs w:val="18"/>
              </w:rPr>
            </w:pPr>
            <w:r w:rsidRPr="00204BAB">
              <w:rPr>
                <w:rFonts w:ascii="Arial" w:hAnsi="Arial" w:cs="Arial"/>
                <w:b/>
                <w:sz w:val="18"/>
                <w:szCs w:val="18"/>
              </w:rPr>
              <w:t>7:45</w:t>
            </w:r>
          </w:p>
        </w:tc>
        <w:tc>
          <w:tcPr>
            <w:tcW w:w="4860" w:type="dxa"/>
            <w:tcBorders>
              <w:top w:val="single" w:sz="4" w:space="0" w:color="auto"/>
              <w:bottom w:val="single" w:sz="2" w:space="0" w:color="auto"/>
            </w:tcBorders>
          </w:tcPr>
          <w:p w14:paraId="16D45951" w14:textId="77777777" w:rsidR="00A96A0A" w:rsidRPr="0042240D" w:rsidRDefault="00A96A0A" w:rsidP="00A96A0A">
            <w:pPr>
              <w:rPr>
                <w:rFonts w:ascii="Arial" w:hAnsi="Arial" w:cs="Arial"/>
                <w:b/>
                <w:sz w:val="18"/>
                <w:szCs w:val="18"/>
              </w:rPr>
            </w:pPr>
            <w:r w:rsidRPr="0042240D">
              <w:rPr>
                <w:rFonts w:ascii="Arial" w:hAnsi="Arial" w:cs="Arial"/>
                <w:b/>
                <w:sz w:val="18"/>
                <w:szCs w:val="18"/>
              </w:rPr>
              <w:t>Peripheral Arterial: Protocols &amp; Methods of Evaluating Disease</w:t>
            </w:r>
          </w:p>
          <w:p w14:paraId="6B733DF5" w14:textId="77777777" w:rsidR="00A96A0A" w:rsidRPr="0042240D" w:rsidRDefault="00A96A0A" w:rsidP="00A96A0A">
            <w:pPr>
              <w:pStyle w:val="ListParagraph"/>
              <w:numPr>
                <w:ilvl w:val="0"/>
                <w:numId w:val="7"/>
              </w:numPr>
              <w:rPr>
                <w:rFonts w:ascii="Arial" w:hAnsi="Arial" w:cs="Arial"/>
                <w:b/>
                <w:sz w:val="18"/>
                <w:szCs w:val="18"/>
              </w:rPr>
            </w:pPr>
            <w:r w:rsidRPr="0042240D">
              <w:rPr>
                <w:rFonts w:ascii="Arial" w:hAnsi="Arial" w:cs="Arial"/>
                <w:b/>
                <w:sz w:val="18"/>
                <w:szCs w:val="18"/>
              </w:rPr>
              <w:t>Indirect Physiologic Studies (35 min)</w:t>
            </w:r>
          </w:p>
          <w:p w14:paraId="3F1CCF6C" w14:textId="77777777" w:rsidR="00A96A0A" w:rsidRPr="0042240D" w:rsidRDefault="00A96A0A" w:rsidP="00A96A0A">
            <w:pPr>
              <w:pStyle w:val="ListParagraph"/>
              <w:numPr>
                <w:ilvl w:val="0"/>
                <w:numId w:val="7"/>
              </w:numPr>
              <w:rPr>
                <w:rFonts w:ascii="Arial" w:hAnsi="Arial" w:cs="Arial"/>
                <w:b/>
                <w:sz w:val="18"/>
                <w:szCs w:val="18"/>
              </w:rPr>
            </w:pPr>
            <w:r w:rsidRPr="0042240D">
              <w:rPr>
                <w:rFonts w:ascii="Arial" w:hAnsi="Arial" w:cs="Arial"/>
                <w:b/>
                <w:sz w:val="18"/>
                <w:szCs w:val="18"/>
              </w:rPr>
              <w:t>Arterial Duplex (35 min)</w:t>
            </w:r>
          </w:p>
        </w:tc>
        <w:tc>
          <w:tcPr>
            <w:tcW w:w="4053" w:type="dxa"/>
            <w:tcBorders>
              <w:bottom w:val="single" w:sz="2" w:space="0" w:color="auto"/>
            </w:tcBorders>
          </w:tcPr>
          <w:p w14:paraId="4F4E3FF8" w14:textId="77777777" w:rsidR="004477C5" w:rsidRPr="0042240D" w:rsidRDefault="00A96A0A" w:rsidP="00A96A0A">
            <w:pPr>
              <w:rPr>
                <w:rFonts w:ascii="Arial" w:hAnsi="Arial" w:cs="Arial"/>
                <w:b/>
                <w:sz w:val="18"/>
                <w:szCs w:val="18"/>
              </w:rPr>
            </w:pPr>
            <w:r w:rsidRPr="0042240D">
              <w:rPr>
                <w:rFonts w:ascii="Arial" w:hAnsi="Arial" w:cs="Arial"/>
                <w:b/>
                <w:sz w:val="18"/>
                <w:szCs w:val="18"/>
              </w:rPr>
              <w:t>Marsha Neumyer, BS, RVT, FSDMS</w:t>
            </w:r>
          </w:p>
          <w:p w14:paraId="07F8EFDA" w14:textId="77777777" w:rsidR="004477C5" w:rsidRPr="0042240D" w:rsidRDefault="004477C5" w:rsidP="0039737E">
            <w:pPr>
              <w:rPr>
                <w:rFonts w:ascii="Arial" w:hAnsi="Arial" w:cs="Arial"/>
                <w:strike/>
                <w:sz w:val="18"/>
                <w:szCs w:val="18"/>
              </w:rPr>
            </w:pPr>
          </w:p>
        </w:tc>
      </w:tr>
      <w:tr w:rsidR="00A96A0A" w:rsidRPr="009F6DFF" w14:paraId="19971DBB" w14:textId="77777777" w:rsidTr="00126A24">
        <w:trPr>
          <w:trHeight w:val="144"/>
        </w:trPr>
        <w:tc>
          <w:tcPr>
            <w:tcW w:w="1077" w:type="dxa"/>
            <w:shd w:val="clear" w:color="auto" w:fill="F2F2F2" w:themeFill="background1" w:themeFillShade="F2"/>
          </w:tcPr>
          <w:p w14:paraId="14CC8A85" w14:textId="77777777" w:rsidR="00A96A0A" w:rsidRPr="00204BAB" w:rsidRDefault="00A96A0A" w:rsidP="00A96A0A">
            <w:pPr>
              <w:tabs>
                <w:tab w:val="left" w:pos="600"/>
              </w:tabs>
              <w:ind w:right="83"/>
              <w:jc w:val="center"/>
              <w:rPr>
                <w:rFonts w:ascii="Arial" w:hAnsi="Arial" w:cs="Arial"/>
                <w:b/>
                <w:sz w:val="18"/>
                <w:szCs w:val="18"/>
              </w:rPr>
            </w:pPr>
            <w:r>
              <w:rPr>
                <w:rFonts w:ascii="Arial" w:hAnsi="Arial" w:cs="Arial"/>
                <w:b/>
                <w:sz w:val="18"/>
                <w:szCs w:val="18"/>
              </w:rPr>
              <w:t>9:00</w:t>
            </w:r>
          </w:p>
        </w:tc>
        <w:tc>
          <w:tcPr>
            <w:tcW w:w="8913" w:type="dxa"/>
            <w:gridSpan w:val="2"/>
            <w:shd w:val="clear" w:color="auto" w:fill="F2F2F2" w:themeFill="background1" w:themeFillShade="F2"/>
          </w:tcPr>
          <w:p w14:paraId="05EABE67" w14:textId="77777777" w:rsidR="00A96A0A" w:rsidRPr="0042240D" w:rsidRDefault="00A96A0A" w:rsidP="00A96A0A">
            <w:pPr>
              <w:rPr>
                <w:rFonts w:ascii="Arial" w:hAnsi="Arial" w:cs="Arial"/>
                <w:b/>
                <w:sz w:val="18"/>
                <w:szCs w:val="18"/>
              </w:rPr>
            </w:pPr>
            <w:r w:rsidRPr="0042240D">
              <w:rPr>
                <w:rFonts w:ascii="Arial" w:hAnsi="Arial" w:cs="Arial"/>
                <w:b/>
                <w:sz w:val="18"/>
                <w:szCs w:val="18"/>
              </w:rPr>
              <w:t>Break</w:t>
            </w:r>
          </w:p>
        </w:tc>
      </w:tr>
      <w:tr w:rsidR="00A96A0A" w:rsidRPr="009F6DFF" w14:paraId="01B37AAE" w14:textId="77777777" w:rsidTr="00126A24">
        <w:trPr>
          <w:trHeight w:val="144"/>
        </w:trPr>
        <w:tc>
          <w:tcPr>
            <w:tcW w:w="1077" w:type="dxa"/>
            <w:tcBorders>
              <w:bottom w:val="single" w:sz="2" w:space="0" w:color="auto"/>
            </w:tcBorders>
          </w:tcPr>
          <w:p w14:paraId="555C5E22" w14:textId="77777777" w:rsidR="00A96A0A" w:rsidRDefault="00A96A0A" w:rsidP="00A96A0A">
            <w:pPr>
              <w:tabs>
                <w:tab w:val="left" w:pos="600"/>
              </w:tabs>
              <w:ind w:right="83"/>
              <w:jc w:val="center"/>
              <w:rPr>
                <w:rFonts w:ascii="Arial" w:hAnsi="Arial" w:cs="Arial"/>
                <w:b/>
                <w:sz w:val="18"/>
                <w:szCs w:val="18"/>
              </w:rPr>
            </w:pPr>
            <w:r>
              <w:rPr>
                <w:rFonts w:ascii="Arial" w:hAnsi="Arial" w:cs="Arial"/>
                <w:b/>
                <w:sz w:val="18"/>
                <w:szCs w:val="18"/>
              </w:rPr>
              <w:t>9:10</w:t>
            </w:r>
          </w:p>
        </w:tc>
        <w:tc>
          <w:tcPr>
            <w:tcW w:w="4860" w:type="dxa"/>
            <w:tcBorders>
              <w:bottom w:val="single" w:sz="2" w:space="0" w:color="auto"/>
            </w:tcBorders>
          </w:tcPr>
          <w:p w14:paraId="539417F7" w14:textId="77777777" w:rsidR="00A96A0A" w:rsidRPr="0042240D" w:rsidRDefault="00A96A0A" w:rsidP="00A96A0A">
            <w:pPr>
              <w:rPr>
                <w:rFonts w:ascii="Arial" w:hAnsi="Arial" w:cs="Arial"/>
                <w:b/>
                <w:sz w:val="18"/>
                <w:szCs w:val="18"/>
              </w:rPr>
            </w:pPr>
            <w:r w:rsidRPr="0042240D">
              <w:rPr>
                <w:rFonts w:ascii="Arial" w:hAnsi="Arial" w:cs="Arial"/>
                <w:b/>
                <w:sz w:val="18"/>
                <w:szCs w:val="18"/>
              </w:rPr>
              <w:t>Arterial Grafts &amp; Intraoperative Duplex</w:t>
            </w:r>
          </w:p>
        </w:tc>
        <w:tc>
          <w:tcPr>
            <w:tcW w:w="4053" w:type="dxa"/>
            <w:tcBorders>
              <w:bottom w:val="single" w:sz="2" w:space="0" w:color="auto"/>
            </w:tcBorders>
          </w:tcPr>
          <w:p w14:paraId="736841DC" w14:textId="77777777" w:rsidR="00A96A0A" w:rsidRPr="0042240D" w:rsidRDefault="00A96A0A" w:rsidP="00A96A0A">
            <w:pPr>
              <w:rPr>
                <w:rFonts w:ascii="Arial" w:hAnsi="Arial" w:cs="Arial"/>
                <w:b/>
                <w:sz w:val="18"/>
                <w:szCs w:val="18"/>
              </w:rPr>
            </w:pPr>
            <w:r w:rsidRPr="0042240D">
              <w:rPr>
                <w:rFonts w:ascii="Arial" w:hAnsi="Arial" w:cs="Arial"/>
                <w:b/>
                <w:sz w:val="18"/>
                <w:szCs w:val="18"/>
              </w:rPr>
              <w:t>Robert Atnip, MD, RVT, RPVI</w:t>
            </w:r>
          </w:p>
        </w:tc>
      </w:tr>
      <w:tr w:rsidR="00A96A0A" w:rsidRPr="009F6DFF" w14:paraId="5F330D45" w14:textId="77777777" w:rsidTr="00126A24">
        <w:trPr>
          <w:trHeight w:val="144"/>
        </w:trPr>
        <w:tc>
          <w:tcPr>
            <w:tcW w:w="1077" w:type="dxa"/>
            <w:tcBorders>
              <w:bottom w:val="single" w:sz="2" w:space="0" w:color="auto"/>
            </w:tcBorders>
          </w:tcPr>
          <w:p w14:paraId="5D760C19" w14:textId="77777777" w:rsidR="00A96A0A" w:rsidRPr="00204BAB" w:rsidRDefault="00A96A0A" w:rsidP="00A96A0A">
            <w:pPr>
              <w:tabs>
                <w:tab w:val="left" w:pos="600"/>
              </w:tabs>
              <w:ind w:right="83"/>
              <w:jc w:val="center"/>
              <w:rPr>
                <w:rFonts w:ascii="Arial" w:hAnsi="Arial" w:cs="Arial"/>
                <w:b/>
                <w:sz w:val="18"/>
                <w:szCs w:val="18"/>
              </w:rPr>
            </w:pPr>
            <w:r>
              <w:rPr>
                <w:rFonts w:ascii="Arial" w:hAnsi="Arial" w:cs="Arial"/>
                <w:b/>
                <w:sz w:val="18"/>
                <w:szCs w:val="18"/>
              </w:rPr>
              <w:t>9:35</w:t>
            </w:r>
          </w:p>
        </w:tc>
        <w:tc>
          <w:tcPr>
            <w:tcW w:w="4860" w:type="dxa"/>
            <w:tcBorders>
              <w:bottom w:val="single" w:sz="2" w:space="0" w:color="auto"/>
            </w:tcBorders>
          </w:tcPr>
          <w:p w14:paraId="14BAFF57" w14:textId="77777777" w:rsidR="00A96A0A" w:rsidRPr="0042240D" w:rsidRDefault="00A96A0A" w:rsidP="00A96A0A">
            <w:pPr>
              <w:rPr>
                <w:rFonts w:ascii="Arial" w:hAnsi="Arial" w:cs="Arial"/>
                <w:b/>
                <w:sz w:val="18"/>
                <w:szCs w:val="18"/>
              </w:rPr>
            </w:pPr>
            <w:r w:rsidRPr="0042240D">
              <w:rPr>
                <w:rFonts w:ascii="Arial" w:hAnsi="Arial" w:cs="Arial"/>
                <w:b/>
                <w:sz w:val="18"/>
                <w:szCs w:val="18"/>
              </w:rPr>
              <w:t>Arterial Assessment of Upper Extremities</w:t>
            </w:r>
          </w:p>
        </w:tc>
        <w:tc>
          <w:tcPr>
            <w:tcW w:w="4053" w:type="dxa"/>
            <w:tcBorders>
              <w:bottom w:val="single" w:sz="2" w:space="0" w:color="auto"/>
            </w:tcBorders>
          </w:tcPr>
          <w:p w14:paraId="64E2786E" w14:textId="77777777" w:rsidR="007C7959" w:rsidRPr="0042240D" w:rsidRDefault="0039737E" w:rsidP="00A96A0A">
            <w:pPr>
              <w:rPr>
                <w:rFonts w:ascii="Arial" w:hAnsi="Arial" w:cs="Arial"/>
                <w:b/>
                <w:sz w:val="18"/>
                <w:szCs w:val="18"/>
              </w:rPr>
            </w:pPr>
            <w:r w:rsidRPr="0039737E">
              <w:rPr>
                <w:rFonts w:ascii="Arial" w:hAnsi="Arial" w:cs="Arial"/>
                <w:b/>
                <w:sz w:val="18"/>
                <w:szCs w:val="18"/>
                <w:highlight w:val="yellow"/>
              </w:rPr>
              <w:t>Robert Atnip, MD, RVT, RPVI</w:t>
            </w:r>
          </w:p>
        </w:tc>
      </w:tr>
      <w:tr w:rsidR="00A96A0A" w:rsidRPr="009F6DFF" w14:paraId="011E9DC5" w14:textId="77777777" w:rsidTr="00126A24">
        <w:trPr>
          <w:trHeight w:val="144"/>
        </w:trPr>
        <w:tc>
          <w:tcPr>
            <w:tcW w:w="1077" w:type="dxa"/>
            <w:shd w:val="clear" w:color="auto" w:fill="F2F2F2" w:themeFill="background1" w:themeFillShade="F2"/>
          </w:tcPr>
          <w:p w14:paraId="4490ECD4" w14:textId="77777777" w:rsidR="00A96A0A" w:rsidRPr="00204BAB" w:rsidRDefault="00A96A0A" w:rsidP="00A96A0A">
            <w:pPr>
              <w:tabs>
                <w:tab w:val="left" w:pos="600"/>
              </w:tabs>
              <w:ind w:right="83"/>
              <w:jc w:val="center"/>
              <w:rPr>
                <w:rFonts w:ascii="Arial" w:hAnsi="Arial" w:cs="Arial"/>
                <w:b/>
                <w:sz w:val="18"/>
                <w:szCs w:val="18"/>
              </w:rPr>
            </w:pPr>
            <w:r>
              <w:rPr>
                <w:rFonts w:ascii="Arial" w:hAnsi="Arial" w:cs="Arial"/>
                <w:b/>
                <w:sz w:val="18"/>
                <w:szCs w:val="18"/>
              </w:rPr>
              <w:t>10:20</w:t>
            </w:r>
          </w:p>
        </w:tc>
        <w:tc>
          <w:tcPr>
            <w:tcW w:w="8913" w:type="dxa"/>
            <w:gridSpan w:val="2"/>
            <w:shd w:val="clear" w:color="auto" w:fill="F2F2F2" w:themeFill="background1" w:themeFillShade="F2"/>
          </w:tcPr>
          <w:p w14:paraId="06DA55EA" w14:textId="77777777" w:rsidR="00A96A0A" w:rsidRPr="00204BAB" w:rsidRDefault="00A96A0A" w:rsidP="001E323E">
            <w:pPr>
              <w:rPr>
                <w:rFonts w:ascii="Arial" w:hAnsi="Arial" w:cs="Arial"/>
                <w:b/>
                <w:sz w:val="18"/>
                <w:szCs w:val="18"/>
              </w:rPr>
            </w:pPr>
            <w:r w:rsidRPr="00204BAB">
              <w:rPr>
                <w:rFonts w:ascii="Arial" w:hAnsi="Arial" w:cs="Arial"/>
                <w:b/>
                <w:sz w:val="18"/>
                <w:szCs w:val="18"/>
              </w:rPr>
              <w:t>Break</w:t>
            </w:r>
          </w:p>
        </w:tc>
      </w:tr>
      <w:tr w:rsidR="00A96A0A" w:rsidRPr="009F6DFF" w14:paraId="5C9F3B97" w14:textId="77777777" w:rsidTr="00126A24">
        <w:trPr>
          <w:trHeight w:val="144"/>
        </w:trPr>
        <w:tc>
          <w:tcPr>
            <w:tcW w:w="1077" w:type="dxa"/>
            <w:tcBorders>
              <w:bottom w:val="single" w:sz="2" w:space="0" w:color="auto"/>
            </w:tcBorders>
          </w:tcPr>
          <w:p w14:paraId="0E97450B" w14:textId="77777777" w:rsidR="00A96A0A" w:rsidRPr="00204BAB" w:rsidRDefault="00A96A0A" w:rsidP="00A96A0A">
            <w:pPr>
              <w:tabs>
                <w:tab w:val="left" w:pos="600"/>
              </w:tabs>
              <w:ind w:right="83"/>
              <w:jc w:val="center"/>
              <w:rPr>
                <w:rFonts w:ascii="Arial" w:hAnsi="Arial" w:cs="Arial"/>
                <w:b/>
                <w:sz w:val="18"/>
                <w:szCs w:val="18"/>
              </w:rPr>
            </w:pPr>
            <w:r>
              <w:rPr>
                <w:rFonts w:ascii="Arial" w:hAnsi="Arial" w:cs="Arial"/>
                <w:b/>
                <w:sz w:val="18"/>
                <w:szCs w:val="18"/>
              </w:rPr>
              <w:t>10:25</w:t>
            </w:r>
          </w:p>
        </w:tc>
        <w:tc>
          <w:tcPr>
            <w:tcW w:w="4860" w:type="dxa"/>
            <w:tcBorders>
              <w:bottom w:val="single" w:sz="2" w:space="0" w:color="auto"/>
            </w:tcBorders>
          </w:tcPr>
          <w:p w14:paraId="5C406C7F" w14:textId="77777777" w:rsidR="00A96A0A" w:rsidRPr="00204BAB" w:rsidRDefault="00A96A0A" w:rsidP="00A96A0A">
            <w:pPr>
              <w:rPr>
                <w:rFonts w:ascii="Arial" w:hAnsi="Arial" w:cs="Arial"/>
                <w:b/>
                <w:sz w:val="18"/>
                <w:szCs w:val="18"/>
              </w:rPr>
            </w:pPr>
            <w:r>
              <w:rPr>
                <w:rFonts w:ascii="Arial" w:hAnsi="Arial" w:cs="Arial"/>
                <w:b/>
                <w:sz w:val="18"/>
                <w:szCs w:val="18"/>
              </w:rPr>
              <w:t>Abdominal Visceral Duplex: Renal, Mesenteric and Hepatic</w:t>
            </w:r>
          </w:p>
        </w:tc>
        <w:tc>
          <w:tcPr>
            <w:tcW w:w="4053" w:type="dxa"/>
            <w:tcBorders>
              <w:bottom w:val="single" w:sz="2" w:space="0" w:color="auto"/>
            </w:tcBorders>
          </w:tcPr>
          <w:p w14:paraId="2E8F1DA4" w14:textId="77777777" w:rsidR="00A96A0A" w:rsidRDefault="00A96A0A" w:rsidP="00A96A0A">
            <w:pPr>
              <w:rPr>
                <w:rFonts w:ascii="Arial" w:hAnsi="Arial" w:cs="Arial"/>
                <w:b/>
                <w:sz w:val="18"/>
                <w:szCs w:val="18"/>
              </w:rPr>
            </w:pPr>
            <w:r w:rsidRPr="00204BAB">
              <w:rPr>
                <w:rFonts w:ascii="Arial" w:hAnsi="Arial" w:cs="Arial"/>
                <w:b/>
                <w:sz w:val="18"/>
                <w:szCs w:val="18"/>
              </w:rPr>
              <w:t>Marsha Neumyer, BS, RVT</w:t>
            </w:r>
            <w:r>
              <w:rPr>
                <w:rFonts w:ascii="Arial" w:hAnsi="Arial" w:cs="Arial"/>
                <w:b/>
                <w:sz w:val="18"/>
                <w:szCs w:val="18"/>
              </w:rPr>
              <w:t>, FSDMS</w:t>
            </w:r>
          </w:p>
          <w:p w14:paraId="4370E21D" w14:textId="77777777" w:rsidR="00A96A0A" w:rsidRPr="00204BAB" w:rsidRDefault="00A96A0A" w:rsidP="00A96A0A">
            <w:pPr>
              <w:rPr>
                <w:rFonts w:ascii="Arial" w:hAnsi="Arial" w:cs="Arial"/>
                <w:b/>
                <w:sz w:val="18"/>
                <w:szCs w:val="18"/>
              </w:rPr>
            </w:pPr>
          </w:p>
        </w:tc>
      </w:tr>
      <w:tr w:rsidR="00A96A0A" w:rsidRPr="009F6DFF" w14:paraId="294E8C0F" w14:textId="77777777" w:rsidTr="00126A24">
        <w:trPr>
          <w:trHeight w:val="144"/>
        </w:trPr>
        <w:tc>
          <w:tcPr>
            <w:tcW w:w="1077" w:type="dxa"/>
            <w:shd w:val="clear" w:color="auto" w:fill="F2F2F2" w:themeFill="background1" w:themeFillShade="F2"/>
          </w:tcPr>
          <w:p w14:paraId="63BDED84" w14:textId="77777777" w:rsidR="00A96A0A" w:rsidRPr="00204BAB" w:rsidRDefault="00A96A0A" w:rsidP="00A96A0A">
            <w:pPr>
              <w:tabs>
                <w:tab w:val="left" w:pos="600"/>
              </w:tabs>
              <w:ind w:right="83"/>
              <w:jc w:val="center"/>
              <w:rPr>
                <w:rFonts w:ascii="Arial" w:hAnsi="Arial" w:cs="Arial"/>
                <w:b/>
                <w:sz w:val="18"/>
                <w:szCs w:val="18"/>
              </w:rPr>
            </w:pPr>
            <w:r>
              <w:rPr>
                <w:rFonts w:ascii="Arial" w:hAnsi="Arial" w:cs="Arial"/>
                <w:b/>
                <w:sz w:val="18"/>
                <w:szCs w:val="18"/>
              </w:rPr>
              <w:t>11:45</w:t>
            </w:r>
          </w:p>
        </w:tc>
        <w:tc>
          <w:tcPr>
            <w:tcW w:w="8913" w:type="dxa"/>
            <w:gridSpan w:val="2"/>
            <w:shd w:val="clear" w:color="auto" w:fill="F2F2F2" w:themeFill="background1" w:themeFillShade="F2"/>
          </w:tcPr>
          <w:p w14:paraId="084DBCBE" w14:textId="77777777" w:rsidR="00A96A0A" w:rsidRPr="00204BAB" w:rsidRDefault="00035DCB" w:rsidP="00A96A0A">
            <w:pPr>
              <w:rPr>
                <w:rFonts w:ascii="Arial" w:hAnsi="Arial" w:cs="Arial"/>
                <w:b/>
                <w:sz w:val="18"/>
                <w:szCs w:val="18"/>
              </w:rPr>
            </w:pPr>
            <w:r>
              <w:rPr>
                <w:rFonts w:ascii="Arial" w:hAnsi="Arial" w:cs="Arial"/>
                <w:b/>
                <w:sz w:val="18"/>
                <w:szCs w:val="18"/>
              </w:rPr>
              <w:t>Lunch</w:t>
            </w:r>
          </w:p>
        </w:tc>
      </w:tr>
      <w:tr w:rsidR="00A96A0A" w:rsidRPr="009F6DFF" w14:paraId="7DDBC281" w14:textId="77777777" w:rsidTr="00126A24">
        <w:trPr>
          <w:trHeight w:val="144"/>
        </w:trPr>
        <w:tc>
          <w:tcPr>
            <w:tcW w:w="1077" w:type="dxa"/>
            <w:tcBorders>
              <w:bottom w:val="single" w:sz="2" w:space="0" w:color="auto"/>
            </w:tcBorders>
          </w:tcPr>
          <w:p w14:paraId="455FD66B" w14:textId="77777777" w:rsidR="00A96A0A" w:rsidRPr="00204BAB" w:rsidRDefault="00A96A0A" w:rsidP="00A96A0A">
            <w:pPr>
              <w:tabs>
                <w:tab w:val="left" w:pos="600"/>
              </w:tabs>
              <w:ind w:right="83"/>
              <w:jc w:val="center"/>
              <w:rPr>
                <w:rFonts w:ascii="Arial" w:hAnsi="Arial" w:cs="Arial"/>
                <w:b/>
                <w:sz w:val="18"/>
                <w:szCs w:val="18"/>
              </w:rPr>
            </w:pPr>
            <w:r>
              <w:rPr>
                <w:rFonts w:ascii="Arial" w:hAnsi="Arial" w:cs="Arial"/>
                <w:b/>
                <w:sz w:val="18"/>
                <w:szCs w:val="18"/>
              </w:rPr>
              <w:t>12:00</w:t>
            </w:r>
          </w:p>
        </w:tc>
        <w:tc>
          <w:tcPr>
            <w:tcW w:w="4860" w:type="dxa"/>
            <w:tcBorders>
              <w:bottom w:val="single" w:sz="2" w:space="0" w:color="auto"/>
            </w:tcBorders>
          </w:tcPr>
          <w:p w14:paraId="08B19ED7" w14:textId="77777777" w:rsidR="00A96A0A" w:rsidRDefault="00A96A0A" w:rsidP="009D21A0">
            <w:pPr>
              <w:rPr>
                <w:rFonts w:ascii="Arial" w:hAnsi="Arial" w:cs="Arial"/>
                <w:b/>
                <w:sz w:val="18"/>
                <w:szCs w:val="18"/>
              </w:rPr>
            </w:pPr>
            <w:r w:rsidRPr="00AD65F4">
              <w:rPr>
                <w:rFonts w:ascii="Arial" w:hAnsi="Arial" w:cs="Arial"/>
                <w:b/>
                <w:color w:val="FF0000"/>
                <w:sz w:val="18"/>
                <w:szCs w:val="18"/>
              </w:rPr>
              <w:t>Optional</w:t>
            </w:r>
            <w:r w:rsidR="0042240D">
              <w:rPr>
                <w:rFonts w:ascii="Arial" w:hAnsi="Arial" w:cs="Arial"/>
                <w:b/>
                <w:color w:val="FF0000"/>
                <w:sz w:val="18"/>
                <w:szCs w:val="18"/>
              </w:rPr>
              <w:t xml:space="preserve"> L</w:t>
            </w:r>
            <w:r w:rsidR="009D21A0">
              <w:rPr>
                <w:rFonts w:ascii="Arial" w:hAnsi="Arial" w:cs="Arial"/>
                <w:b/>
                <w:color w:val="FF0000"/>
                <w:sz w:val="18"/>
                <w:szCs w:val="18"/>
              </w:rPr>
              <w:t>unch</w:t>
            </w:r>
            <w:r w:rsidR="0042240D">
              <w:rPr>
                <w:rFonts w:ascii="Arial" w:hAnsi="Arial" w:cs="Arial"/>
                <w:b/>
                <w:color w:val="FF0000"/>
                <w:sz w:val="18"/>
                <w:szCs w:val="18"/>
              </w:rPr>
              <w:t xml:space="preserve"> V</w:t>
            </w:r>
            <w:r w:rsidR="001855A1">
              <w:rPr>
                <w:rFonts w:ascii="Arial" w:hAnsi="Arial" w:cs="Arial"/>
                <w:b/>
                <w:color w:val="FF0000"/>
                <w:sz w:val="18"/>
                <w:szCs w:val="18"/>
              </w:rPr>
              <w:t>ideo</w:t>
            </w:r>
            <w:r w:rsidR="0042240D">
              <w:rPr>
                <w:rFonts w:ascii="Arial" w:hAnsi="Arial" w:cs="Arial"/>
                <w:b/>
                <w:color w:val="FF0000"/>
                <w:sz w:val="18"/>
                <w:szCs w:val="18"/>
              </w:rPr>
              <w:t xml:space="preserve"> L</w:t>
            </w:r>
            <w:r w:rsidR="009D21A0">
              <w:rPr>
                <w:rFonts w:ascii="Arial" w:hAnsi="Arial" w:cs="Arial"/>
                <w:b/>
                <w:color w:val="FF0000"/>
                <w:sz w:val="18"/>
                <w:szCs w:val="18"/>
              </w:rPr>
              <w:t>ecture:</w:t>
            </w:r>
            <w:r w:rsidRPr="00AD65F4">
              <w:rPr>
                <w:rFonts w:ascii="Arial" w:hAnsi="Arial" w:cs="Arial"/>
                <w:b/>
                <w:color w:val="FF0000"/>
                <w:sz w:val="18"/>
                <w:szCs w:val="18"/>
              </w:rPr>
              <w:t xml:space="preserve"> Dialysis Access </w:t>
            </w:r>
          </w:p>
        </w:tc>
        <w:tc>
          <w:tcPr>
            <w:tcW w:w="4053" w:type="dxa"/>
            <w:tcBorders>
              <w:bottom w:val="single" w:sz="2" w:space="0" w:color="auto"/>
            </w:tcBorders>
          </w:tcPr>
          <w:p w14:paraId="21275B06" w14:textId="77777777" w:rsidR="00A96A0A" w:rsidRPr="00204BAB" w:rsidRDefault="00A96A0A" w:rsidP="009D21A0">
            <w:pPr>
              <w:rPr>
                <w:rFonts w:ascii="Arial" w:hAnsi="Arial" w:cs="Arial"/>
                <w:b/>
                <w:sz w:val="18"/>
                <w:szCs w:val="18"/>
              </w:rPr>
            </w:pPr>
          </w:p>
        </w:tc>
      </w:tr>
      <w:tr w:rsidR="003B0020" w:rsidRPr="009F6DFF" w14:paraId="0D0CB523" w14:textId="77777777" w:rsidTr="00126A24">
        <w:trPr>
          <w:trHeight w:val="144"/>
        </w:trPr>
        <w:tc>
          <w:tcPr>
            <w:tcW w:w="9990" w:type="dxa"/>
            <w:gridSpan w:val="3"/>
            <w:tcBorders>
              <w:bottom w:val="single" w:sz="4" w:space="0" w:color="auto"/>
              <w:right w:val="nil"/>
            </w:tcBorders>
            <w:shd w:val="clear" w:color="auto" w:fill="8DB3E2" w:themeFill="text2" w:themeFillTint="66"/>
          </w:tcPr>
          <w:p w14:paraId="72C1BA15" w14:textId="77777777" w:rsidR="003B0020" w:rsidRPr="003B0020" w:rsidRDefault="003B0020" w:rsidP="003B0020">
            <w:pPr>
              <w:pStyle w:val="ListParagraph"/>
              <w:numPr>
                <w:ilvl w:val="0"/>
                <w:numId w:val="8"/>
              </w:numPr>
              <w:tabs>
                <w:tab w:val="left" w:pos="600"/>
              </w:tabs>
              <w:ind w:right="83"/>
              <w:rPr>
                <w:rFonts w:ascii="Arial" w:hAnsi="Arial" w:cs="Arial"/>
                <w:b/>
                <w:sz w:val="18"/>
                <w:szCs w:val="18"/>
              </w:rPr>
            </w:pPr>
            <w:r>
              <w:rPr>
                <w:rFonts w:ascii="Arial" w:hAnsi="Arial" w:cs="Arial"/>
                <w:b/>
                <w:sz w:val="18"/>
                <w:szCs w:val="18"/>
              </w:rPr>
              <w:t xml:space="preserve">          </w:t>
            </w:r>
            <w:r w:rsidRPr="003B0020">
              <w:rPr>
                <w:rFonts w:ascii="Arial" w:hAnsi="Arial" w:cs="Arial"/>
                <w:b/>
                <w:sz w:val="18"/>
                <w:szCs w:val="18"/>
              </w:rPr>
              <w:t>Venous</w:t>
            </w:r>
          </w:p>
        </w:tc>
      </w:tr>
      <w:tr w:rsidR="00B51DD3" w:rsidRPr="009F6DFF" w14:paraId="577B1D83" w14:textId="77777777" w:rsidTr="00126A24">
        <w:trPr>
          <w:trHeight w:val="144"/>
        </w:trPr>
        <w:tc>
          <w:tcPr>
            <w:tcW w:w="1077" w:type="dxa"/>
            <w:tcBorders>
              <w:top w:val="single" w:sz="4" w:space="0" w:color="auto"/>
            </w:tcBorders>
          </w:tcPr>
          <w:p w14:paraId="3B8DBCC8" w14:textId="77777777" w:rsidR="00B51DD3" w:rsidRDefault="00B51DD3" w:rsidP="00B51DD3">
            <w:pPr>
              <w:tabs>
                <w:tab w:val="left" w:pos="600"/>
              </w:tabs>
              <w:ind w:right="83"/>
              <w:jc w:val="center"/>
              <w:rPr>
                <w:rFonts w:ascii="Arial" w:hAnsi="Arial" w:cs="Arial"/>
                <w:b/>
                <w:sz w:val="18"/>
                <w:szCs w:val="18"/>
              </w:rPr>
            </w:pPr>
            <w:r>
              <w:rPr>
                <w:rFonts w:ascii="Arial" w:hAnsi="Arial" w:cs="Arial"/>
                <w:b/>
                <w:sz w:val="18"/>
                <w:szCs w:val="18"/>
              </w:rPr>
              <w:t>12:30</w:t>
            </w:r>
          </w:p>
        </w:tc>
        <w:tc>
          <w:tcPr>
            <w:tcW w:w="4860" w:type="dxa"/>
            <w:tcBorders>
              <w:bottom w:val="single" w:sz="2" w:space="0" w:color="auto"/>
            </w:tcBorders>
          </w:tcPr>
          <w:p w14:paraId="47901FEB" w14:textId="77777777" w:rsidR="00B51DD3" w:rsidRPr="00204BAB" w:rsidRDefault="00B51DD3" w:rsidP="00B51DD3">
            <w:pPr>
              <w:rPr>
                <w:rFonts w:ascii="Arial" w:hAnsi="Arial" w:cs="Arial"/>
                <w:b/>
                <w:sz w:val="18"/>
                <w:szCs w:val="18"/>
              </w:rPr>
            </w:pPr>
            <w:r w:rsidRPr="00204BAB">
              <w:rPr>
                <w:rFonts w:ascii="Arial" w:hAnsi="Arial" w:cs="Arial"/>
                <w:b/>
                <w:sz w:val="18"/>
                <w:szCs w:val="18"/>
              </w:rPr>
              <w:t xml:space="preserve">Mock Exam </w:t>
            </w:r>
            <w:r>
              <w:rPr>
                <w:rFonts w:ascii="Arial" w:hAnsi="Arial" w:cs="Arial"/>
                <w:b/>
                <w:sz w:val="18"/>
                <w:szCs w:val="18"/>
              </w:rPr>
              <w:t>III: Peripheral Arterial, Venous and Abdominal</w:t>
            </w:r>
          </w:p>
        </w:tc>
        <w:tc>
          <w:tcPr>
            <w:tcW w:w="4053" w:type="dxa"/>
            <w:tcBorders>
              <w:bottom w:val="single" w:sz="2" w:space="0" w:color="auto"/>
            </w:tcBorders>
          </w:tcPr>
          <w:p w14:paraId="7F255D59" w14:textId="77777777" w:rsidR="00B51DD3" w:rsidRPr="00204BAB" w:rsidRDefault="00B51DD3" w:rsidP="00B51DD3">
            <w:pPr>
              <w:rPr>
                <w:rFonts w:ascii="Arial" w:hAnsi="Arial" w:cs="Arial"/>
                <w:b/>
                <w:sz w:val="18"/>
                <w:szCs w:val="18"/>
              </w:rPr>
            </w:pPr>
            <w:r w:rsidRPr="00204BAB">
              <w:rPr>
                <w:rFonts w:ascii="Arial" w:hAnsi="Arial" w:cs="Arial"/>
                <w:b/>
                <w:sz w:val="18"/>
                <w:szCs w:val="18"/>
              </w:rPr>
              <w:t>All Faculty</w:t>
            </w:r>
          </w:p>
        </w:tc>
      </w:tr>
      <w:tr w:rsidR="00B51DD3" w:rsidRPr="009F6DFF" w14:paraId="703275A8" w14:textId="77777777" w:rsidTr="00126A24">
        <w:trPr>
          <w:trHeight w:val="144"/>
        </w:trPr>
        <w:tc>
          <w:tcPr>
            <w:tcW w:w="1077" w:type="dxa"/>
            <w:tcBorders>
              <w:top w:val="single" w:sz="4" w:space="0" w:color="auto"/>
            </w:tcBorders>
          </w:tcPr>
          <w:p w14:paraId="2927FFEF" w14:textId="77777777" w:rsidR="00B51DD3" w:rsidRPr="00204BAB" w:rsidRDefault="00B51DD3" w:rsidP="00B51DD3">
            <w:pPr>
              <w:tabs>
                <w:tab w:val="left" w:pos="600"/>
              </w:tabs>
              <w:ind w:right="83"/>
              <w:jc w:val="center"/>
              <w:rPr>
                <w:rFonts w:ascii="Arial" w:hAnsi="Arial" w:cs="Arial"/>
                <w:b/>
                <w:sz w:val="18"/>
                <w:szCs w:val="18"/>
              </w:rPr>
            </w:pPr>
            <w:r>
              <w:rPr>
                <w:rFonts w:ascii="Arial" w:hAnsi="Arial" w:cs="Arial"/>
                <w:b/>
                <w:sz w:val="18"/>
                <w:szCs w:val="18"/>
              </w:rPr>
              <w:t>12:45</w:t>
            </w:r>
          </w:p>
        </w:tc>
        <w:tc>
          <w:tcPr>
            <w:tcW w:w="4860" w:type="dxa"/>
            <w:tcBorders>
              <w:top w:val="single" w:sz="4" w:space="0" w:color="auto"/>
            </w:tcBorders>
          </w:tcPr>
          <w:p w14:paraId="7E924964" w14:textId="77777777" w:rsidR="00B51DD3" w:rsidRPr="00204BAB" w:rsidRDefault="00B51DD3" w:rsidP="00B51DD3">
            <w:pPr>
              <w:rPr>
                <w:rFonts w:ascii="Arial" w:hAnsi="Arial" w:cs="Arial"/>
                <w:b/>
                <w:sz w:val="18"/>
                <w:szCs w:val="18"/>
              </w:rPr>
            </w:pPr>
            <w:r w:rsidRPr="00204BAB">
              <w:rPr>
                <w:rFonts w:ascii="Arial" w:hAnsi="Arial" w:cs="Arial"/>
                <w:b/>
                <w:sz w:val="18"/>
                <w:szCs w:val="18"/>
              </w:rPr>
              <w:t>Peripheral Venous: Protocols</w:t>
            </w:r>
            <w:r>
              <w:rPr>
                <w:rFonts w:ascii="Arial" w:hAnsi="Arial" w:cs="Arial"/>
                <w:b/>
                <w:sz w:val="18"/>
                <w:szCs w:val="18"/>
              </w:rPr>
              <w:t xml:space="preserve"> &amp; Methods to Detect DVT</w:t>
            </w:r>
          </w:p>
        </w:tc>
        <w:tc>
          <w:tcPr>
            <w:tcW w:w="4053" w:type="dxa"/>
            <w:tcBorders>
              <w:top w:val="single" w:sz="4" w:space="0" w:color="auto"/>
            </w:tcBorders>
          </w:tcPr>
          <w:p w14:paraId="4D166BCD" w14:textId="77777777" w:rsidR="00B51DD3" w:rsidRPr="00204BAB" w:rsidRDefault="00B51DD3" w:rsidP="00B51DD3">
            <w:pPr>
              <w:rPr>
                <w:rFonts w:ascii="Arial" w:hAnsi="Arial" w:cs="Arial"/>
                <w:b/>
                <w:sz w:val="18"/>
                <w:szCs w:val="18"/>
              </w:rPr>
            </w:pPr>
            <w:r>
              <w:rPr>
                <w:rFonts w:ascii="Arial" w:hAnsi="Arial" w:cs="Arial"/>
                <w:b/>
                <w:sz w:val="18"/>
                <w:szCs w:val="18"/>
              </w:rPr>
              <w:t>M</w:t>
            </w:r>
            <w:r w:rsidRPr="00204BAB">
              <w:rPr>
                <w:rFonts w:ascii="Arial" w:hAnsi="Arial" w:cs="Arial"/>
                <w:b/>
                <w:sz w:val="18"/>
                <w:szCs w:val="18"/>
              </w:rPr>
              <w:t>arsha Neumyer, BS, RVT</w:t>
            </w:r>
            <w:r>
              <w:rPr>
                <w:rFonts w:ascii="Arial" w:hAnsi="Arial" w:cs="Arial"/>
                <w:b/>
                <w:sz w:val="18"/>
                <w:szCs w:val="18"/>
              </w:rPr>
              <w:t>, FSDMS</w:t>
            </w:r>
          </w:p>
        </w:tc>
      </w:tr>
      <w:tr w:rsidR="0039737E" w:rsidRPr="009F6DFF" w14:paraId="578ACC69" w14:textId="77777777" w:rsidTr="001E323E">
        <w:trPr>
          <w:trHeight w:val="144"/>
        </w:trPr>
        <w:tc>
          <w:tcPr>
            <w:tcW w:w="1077" w:type="dxa"/>
            <w:tcBorders>
              <w:bottom w:val="single" w:sz="2" w:space="0" w:color="auto"/>
            </w:tcBorders>
            <w:shd w:val="clear" w:color="auto" w:fill="auto"/>
          </w:tcPr>
          <w:p w14:paraId="5AD8943B" w14:textId="77777777" w:rsidR="0039737E" w:rsidRDefault="0039737E" w:rsidP="0039737E">
            <w:pPr>
              <w:tabs>
                <w:tab w:val="left" w:pos="600"/>
              </w:tabs>
              <w:ind w:right="83"/>
              <w:jc w:val="center"/>
              <w:rPr>
                <w:rFonts w:ascii="Arial" w:hAnsi="Arial" w:cs="Arial"/>
                <w:b/>
                <w:sz w:val="18"/>
                <w:szCs w:val="18"/>
              </w:rPr>
            </w:pPr>
            <w:r>
              <w:rPr>
                <w:rFonts w:ascii="Arial" w:hAnsi="Arial" w:cs="Arial"/>
                <w:b/>
                <w:sz w:val="18"/>
                <w:szCs w:val="18"/>
              </w:rPr>
              <w:t>1:15</w:t>
            </w:r>
          </w:p>
        </w:tc>
        <w:tc>
          <w:tcPr>
            <w:tcW w:w="4860" w:type="dxa"/>
            <w:tcBorders>
              <w:bottom w:val="single" w:sz="2" w:space="0" w:color="auto"/>
            </w:tcBorders>
            <w:shd w:val="clear" w:color="auto" w:fill="auto"/>
          </w:tcPr>
          <w:p w14:paraId="41BB9258" w14:textId="77777777" w:rsidR="0039737E" w:rsidRPr="0042240D" w:rsidRDefault="0039737E" w:rsidP="0039737E">
            <w:pPr>
              <w:rPr>
                <w:rFonts w:ascii="Arial" w:hAnsi="Arial" w:cs="Arial"/>
                <w:b/>
                <w:sz w:val="18"/>
                <w:szCs w:val="18"/>
              </w:rPr>
            </w:pPr>
            <w:r w:rsidRPr="0042240D">
              <w:rPr>
                <w:rFonts w:ascii="Arial" w:hAnsi="Arial" w:cs="Arial"/>
                <w:b/>
                <w:sz w:val="18"/>
                <w:szCs w:val="18"/>
              </w:rPr>
              <w:t xml:space="preserve">Venous Insufficiency &amp; Physiologic Testing                            </w:t>
            </w:r>
          </w:p>
        </w:tc>
        <w:tc>
          <w:tcPr>
            <w:tcW w:w="4053" w:type="dxa"/>
            <w:tcBorders>
              <w:bottom w:val="single" w:sz="2" w:space="0" w:color="auto"/>
            </w:tcBorders>
            <w:shd w:val="clear" w:color="auto" w:fill="auto"/>
          </w:tcPr>
          <w:p w14:paraId="53EA1DEC" w14:textId="77777777" w:rsidR="0039737E" w:rsidRPr="0039737E" w:rsidRDefault="0039737E" w:rsidP="0039737E">
            <w:pPr>
              <w:rPr>
                <w:rFonts w:ascii="Arial" w:hAnsi="Arial" w:cs="Arial"/>
                <w:b/>
                <w:sz w:val="18"/>
                <w:szCs w:val="18"/>
                <w:highlight w:val="yellow"/>
              </w:rPr>
            </w:pPr>
            <w:r w:rsidRPr="0039737E">
              <w:rPr>
                <w:rFonts w:ascii="Arial" w:hAnsi="Arial" w:cs="Arial"/>
                <w:b/>
                <w:sz w:val="18"/>
                <w:szCs w:val="18"/>
                <w:highlight w:val="yellow"/>
              </w:rPr>
              <w:t>Marsha Neumyer, BS, RVT, FSDMS</w:t>
            </w:r>
          </w:p>
        </w:tc>
      </w:tr>
      <w:tr w:rsidR="0039737E" w:rsidRPr="009F6DFF" w14:paraId="18985683" w14:textId="77777777" w:rsidTr="00BB2ECD">
        <w:trPr>
          <w:trHeight w:val="144"/>
        </w:trPr>
        <w:tc>
          <w:tcPr>
            <w:tcW w:w="1077" w:type="dxa"/>
            <w:tcBorders>
              <w:bottom w:val="single" w:sz="2" w:space="0" w:color="auto"/>
            </w:tcBorders>
            <w:shd w:val="clear" w:color="auto" w:fill="F2F2F2" w:themeFill="background1" w:themeFillShade="F2"/>
          </w:tcPr>
          <w:p w14:paraId="02D0C4A5" w14:textId="77777777" w:rsidR="0039737E" w:rsidRDefault="0039737E" w:rsidP="0039737E">
            <w:pPr>
              <w:tabs>
                <w:tab w:val="left" w:pos="600"/>
              </w:tabs>
              <w:ind w:right="83"/>
              <w:jc w:val="center"/>
              <w:rPr>
                <w:rFonts w:ascii="Arial" w:hAnsi="Arial" w:cs="Arial"/>
                <w:b/>
                <w:sz w:val="18"/>
                <w:szCs w:val="18"/>
              </w:rPr>
            </w:pPr>
            <w:r>
              <w:rPr>
                <w:rFonts w:ascii="Arial" w:hAnsi="Arial" w:cs="Arial"/>
                <w:b/>
                <w:sz w:val="18"/>
                <w:szCs w:val="18"/>
              </w:rPr>
              <w:t>1:55</w:t>
            </w:r>
          </w:p>
        </w:tc>
        <w:tc>
          <w:tcPr>
            <w:tcW w:w="8913" w:type="dxa"/>
            <w:gridSpan w:val="2"/>
            <w:tcBorders>
              <w:bottom w:val="single" w:sz="2" w:space="0" w:color="auto"/>
            </w:tcBorders>
            <w:shd w:val="clear" w:color="auto" w:fill="F2F2F2" w:themeFill="background1" w:themeFillShade="F2"/>
          </w:tcPr>
          <w:p w14:paraId="1E14A205" w14:textId="77777777" w:rsidR="0039737E" w:rsidRPr="0042240D" w:rsidRDefault="0039737E" w:rsidP="0039737E">
            <w:pPr>
              <w:rPr>
                <w:rFonts w:ascii="Arial" w:hAnsi="Arial" w:cs="Arial"/>
                <w:b/>
                <w:sz w:val="18"/>
                <w:szCs w:val="18"/>
              </w:rPr>
            </w:pPr>
            <w:r w:rsidRPr="0042240D">
              <w:rPr>
                <w:rFonts w:ascii="Arial" w:hAnsi="Arial" w:cs="Arial"/>
                <w:b/>
                <w:sz w:val="18"/>
                <w:szCs w:val="18"/>
              </w:rPr>
              <w:t>Break</w:t>
            </w:r>
          </w:p>
        </w:tc>
      </w:tr>
      <w:tr w:rsidR="0039737E" w:rsidRPr="009F6DFF" w14:paraId="4B1D0336" w14:textId="77777777" w:rsidTr="00126A24">
        <w:trPr>
          <w:trHeight w:val="144"/>
        </w:trPr>
        <w:tc>
          <w:tcPr>
            <w:tcW w:w="1077" w:type="dxa"/>
            <w:tcBorders>
              <w:bottom w:val="single" w:sz="2" w:space="0" w:color="auto"/>
            </w:tcBorders>
          </w:tcPr>
          <w:p w14:paraId="273BAF04" w14:textId="77777777" w:rsidR="0039737E" w:rsidRPr="00204BAB" w:rsidRDefault="0039737E" w:rsidP="0039737E">
            <w:pPr>
              <w:tabs>
                <w:tab w:val="left" w:pos="600"/>
              </w:tabs>
              <w:ind w:right="83"/>
              <w:jc w:val="center"/>
              <w:rPr>
                <w:rFonts w:ascii="Arial" w:hAnsi="Arial" w:cs="Arial"/>
                <w:b/>
                <w:sz w:val="18"/>
                <w:szCs w:val="18"/>
              </w:rPr>
            </w:pPr>
            <w:r>
              <w:rPr>
                <w:rFonts w:ascii="Arial" w:hAnsi="Arial" w:cs="Arial"/>
                <w:b/>
                <w:sz w:val="18"/>
                <w:szCs w:val="18"/>
              </w:rPr>
              <w:t>2:05</w:t>
            </w:r>
          </w:p>
        </w:tc>
        <w:tc>
          <w:tcPr>
            <w:tcW w:w="4860" w:type="dxa"/>
            <w:tcBorders>
              <w:bottom w:val="single" w:sz="2" w:space="0" w:color="auto"/>
            </w:tcBorders>
          </w:tcPr>
          <w:p w14:paraId="37B5F49C" w14:textId="77777777" w:rsidR="0039737E" w:rsidRPr="0042240D" w:rsidRDefault="0039737E" w:rsidP="0039737E">
            <w:pPr>
              <w:rPr>
                <w:rFonts w:ascii="Arial" w:hAnsi="Arial" w:cs="Arial"/>
                <w:b/>
                <w:sz w:val="18"/>
                <w:szCs w:val="18"/>
              </w:rPr>
            </w:pPr>
            <w:r w:rsidRPr="0042240D">
              <w:rPr>
                <w:rFonts w:ascii="Arial" w:hAnsi="Arial" w:cs="Arial"/>
                <w:b/>
                <w:sz w:val="18"/>
                <w:szCs w:val="18"/>
              </w:rPr>
              <w:t>Venous Imaging of the Upper Extremity</w:t>
            </w:r>
          </w:p>
        </w:tc>
        <w:tc>
          <w:tcPr>
            <w:tcW w:w="4053" w:type="dxa"/>
            <w:tcBorders>
              <w:bottom w:val="single" w:sz="2" w:space="0" w:color="auto"/>
            </w:tcBorders>
          </w:tcPr>
          <w:p w14:paraId="5A75DB70" w14:textId="77777777" w:rsidR="0039737E" w:rsidRDefault="0039737E" w:rsidP="0039737E">
            <w:pPr>
              <w:rPr>
                <w:rFonts w:ascii="Arial" w:hAnsi="Arial" w:cs="Arial"/>
                <w:b/>
                <w:sz w:val="18"/>
                <w:szCs w:val="18"/>
              </w:rPr>
            </w:pPr>
            <w:r w:rsidRPr="0039737E">
              <w:rPr>
                <w:rFonts w:ascii="Arial" w:hAnsi="Arial" w:cs="Arial"/>
                <w:b/>
                <w:sz w:val="18"/>
                <w:szCs w:val="18"/>
                <w:highlight w:val="yellow"/>
              </w:rPr>
              <w:t>Robert Atnip, MD, RVT, RPVI</w:t>
            </w:r>
          </w:p>
          <w:p w14:paraId="76703E90" w14:textId="77777777" w:rsidR="0039737E" w:rsidRPr="0042240D" w:rsidRDefault="0039737E" w:rsidP="0039737E">
            <w:pPr>
              <w:rPr>
                <w:rFonts w:ascii="Arial" w:hAnsi="Arial" w:cs="Arial"/>
                <w:b/>
                <w:sz w:val="18"/>
                <w:szCs w:val="18"/>
              </w:rPr>
            </w:pPr>
          </w:p>
        </w:tc>
      </w:tr>
      <w:tr w:rsidR="0039737E" w:rsidRPr="009F6DFF" w14:paraId="5C43294E" w14:textId="77777777" w:rsidTr="001E323E">
        <w:trPr>
          <w:trHeight w:val="144"/>
        </w:trPr>
        <w:tc>
          <w:tcPr>
            <w:tcW w:w="1077" w:type="dxa"/>
            <w:shd w:val="clear" w:color="auto" w:fill="auto"/>
          </w:tcPr>
          <w:p w14:paraId="331113D9" w14:textId="77777777" w:rsidR="0039737E" w:rsidRPr="00204BAB" w:rsidRDefault="0039737E" w:rsidP="0039737E">
            <w:pPr>
              <w:tabs>
                <w:tab w:val="left" w:pos="600"/>
              </w:tabs>
              <w:ind w:right="83"/>
              <w:jc w:val="center"/>
              <w:rPr>
                <w:rFonts w:ascii="Arial" w:hAnsi="Arial" w:cs="Arial"/>
                <w:b/>
                <w:sz w:val="18"/>
                <w:szCs w:val="18"/>
              </w:rPr>
            </w:pPr>
            <w:r>
              <w:rPr>
                <w:rFonts w:ascii="Arial" w:hAnsi="Arial" w:cs="Arial"/>
                <w:b/>
                <w:sz w:val="18"/>
                <w:szCs w:val="18"/>
              </w:rPr>
              <w:lastRenderedPageBreak/>
              <w:t>2:45</w:t>
            </w:r>
          </w:p>
        </w:tc>
        <w:tc>
          <w:tcPr>
            <w:tcW w:w="4860" w:type="dxa"/>
            <w:shd w:val="clear" w:color="auto" w:fill="auto"/>
          </w:tcPr>
          <w:p w14:paraId="31332E85" w14:textId="77777777" w:rsidR="0039737E" w:rsidRPr="0042240D" w:rsidRDefault="0039737E" w:rsidP="0039737E">
            <w:pPr>
              <w:rPr>
                <w:rFonts w:ascii="Arial" w:hAnsi="Arial" w:cs="Arial"/>
                <w:b/>
                <w:sz w:val="18"/>
                <w:szCs w:val="18"/>
              </w:rPr>
            </w:pPr>
            <w:r w:rsidRPr="0042240D">
              <w:rPr>
                <w:rFonts w:ascii="Arial" w:hAnsi="Arial" w:cs="Arial"/>
                <w:b/>
                <w:sz w:val="18"/>
                <w:szCs w:val="18"/>
              </w:rPr>
              <w:t>Interactive Cases Peripheral Arterial and Venous</w:t>
            </w:r>
          </w:p>
        </w:tc>
        <w:tc>
          <w:tcPr>
            <w:tcW w:w="4053" w:type="dxa"/>
            <w:shd w:val="clear" w:color="auto" w:fill="auto"/>
          </w:tcPr>
          <w:p w14:paraId="138C711F" w14:textId="77777777" w:rsidR="0039737E" w:rsidRDefault="0039737E" w:rsidP="0039737E">
            <w:pPr>
              <w:rPr>
                <w:rFonts w:ascii="Arial" w:hAnsi="Arial" w:cs="Arial"/>
                <w:b/>
                <w:sz w:val="18"/>
                <w:szCs w:val="18"/>
              </w:rPr>
            </w:pPr>
            <w:r w:rsidRPr="00B96DEA">
              <w:rPr>
                <w:rFonts w:ascii="Arial" w:hAnsi="Arial" w:cs="Arial"/>
                <w:b/>
                <w:sz w:val="18"/>
                <w:szCs w:val="18"/>
              </w:rPr>
              <w:t>Robert Atnip, MD, RVT, RPVI</w:t>
            </w:r>
          </w:p>
          <w:p w14:paraId="0DDC6CB6" w14:textId="77777777" w:rsidR="0039737E" w:rsidRPr="00204BAB" w:rsidRDefault="0039737E" w:rsidP="0039737E">
            <w:pPr>
              <w:rPr>
                <w:rFonts w:ascii="Arial" w:hAnsi="Arial" w:cs="Arial"/>
                <w:b/>
                <w:sz w:val="18"/>
                <w:szCs w:val="18"/>
              </w:rPr>
            </w:pPr>
            <w:r w:rsidRPr="00B96DEA">
              <w:rPr>
                <w:rFonts w:ascii="Arial" w:hAnsi="Arial" w:cs="Arial"/>
                <w:b/>
                <w:sz w:val="18"/>
                <w:szCs w:val="18"/>
              </w:rPr>
              <w:t>Marsh</w:t>
            </w:r>
            <w:r>
              <w:rPr>
                <w:rFonts w:ascii="Arial" w:hAnsi="Arial" w:cs="Arial"/>
                <w:b/>
                <w:sz w:val="18"/>
                <w:szCs w:val="18"/>
              </w:rPr>
              <w:t>a</w:t>
            </w:r>
            <w:r w:rsidRPr="00B96DEA">
              <w:rPr>
                <w:rFonts w:ascii="Arial" w:hAnsi="Arial" w:cs="Arial"/>
                <w:b/>
                <w:sz w:val="18"/>
                <w:szCs w:val="18"/>
              </w:rPr>
              <w:t xml:space="preserve"> Neumyer, BS, RVT</w:t>
            </w:r>
            <w:r>
              <w:rPr>
                <w:rFonts w:ascii="Arial" w:hAnsi="Arial" w:cs="Arial"/>
                <w:b/>
                <w:sz w:val="18"/>
                <w:szCs w:val="18"/>
              </w:rPr>
              <w:t>, FSDMS</w:t>
            </w:r>
          </w:p>
        </w:tc>
      </w:tr>
      <w:tr w:rsidR="0039737E" w:rsidRPr="009F6DFF" w14:paraId="54C0A650" w14:textId="77777777" w:rsidTr="00B91EB6">
        <w:trPr>
          <w:trHeight w:val="144"/>
        </w:trPr>
        <w:tc>
          <w:tcPr>
            <w:tcW w:w="1077" w:type="dxa"/>
            <w:tcBorders>
              <w:bottom w:val="single" w:sz="2" w:space="0" w:color="auto"/>
            </w:tcBorders>
            <w:shd w:val="clear" w:color="auto" w:fill="F2F2F2" w:themeFill="background1" w:themeFillShade="F2"/>
          </w:tcPr>
          <w:p w14:paraId="17946F1A" w14:textId="77777777" w:rsidR="0039737E" w:rsidRPr="00204BAB" w:rsidRDefault="0039737E" w:rsidP="0039737E">
            <w:pPr>
              <w:tabs>
                <w:tab w:val="left" w:pos="600"/>
              </w:tabs>
              <w:ind w:right="83"/>
              <w:jc w:val="center"/>
              <w:rPr>
                <w:rFonts w:ascii="Arial" w:hAnsi="Arial" w:cs="Arial"/>
                <w:b/>
                <w:sz w:val="18"/>
                <w:szCs w:val="18"/>
              </w:rPr>
            </w:pPr>
            <w:r>
              <w:rPr>
                <w:rFonts w:ascii="Arial" w:hAnsi="Arial" w:cs="Arial"/>
                <w:b/>
                <w:sz w:val="18"/>
                <w:szCs w:val="18"/>
              </w:rPr>
              <w:t>4:15</w:t>
            </w:r>
          </w:p>
        </w:tc>
        <w:tc>
          <w:tcPr>
            <w:tcW w:w="8913" w:type="dxa"/>
            <w:gridSpan w:val="2"/>
            <w:tcBorders>
              <w:bottom w:val="single" w:sz="2" w:space="0" w:color="auto"/>
            </w:tcBorders>
            <w:shd w:val="clear" w:color="auto" w:fill="F2F2F2" w:themeFill="background1" w:themeFillShade="F2"/>
          </w:tcPr>
          <w:p w14:paraId="34770326" w14:textId="77777777" w:rsidR="0039737E" w:rsidRPr="00204BAB" w:rsidRDefault="0039737E" w:rsidP="0039737E">
            <w:pPr>
              <w:rPr>
                <w:rFonts w:ascii="Arial" w:hAnsi="Arial" w:cs="Arial"/>
                <w:b/>
                <w:sz w:val="18"/>
                <w:szCs w:val="18"/>
              </w:rPr>
            </w:pPr>
            <w:r>
              <w:rPr>
                <w:rFonts w:ascii="Arial" w:hAnsi="Arial" w:cs="Arial"/>
                <w:b/>
                <w:sz w:val="18"/>
                <w:szCs w:val="18"/>
              </w:rPr>
              <w:t>Break</w:t>
            </w:r>
          </w:p>
        </w:tc>
      </w:tr>
      <w:tr w:rsidR="0039737E" w:rsidRPr="009F6DFF" w14:paraId="36F8733A" w14:textId="77777777" w:rsidTr="00B91EB6">
        <w:trPr>
          <w:trHeight w:val="144"/>
        </w:trPr>
        <w:tc>
          <w:tcPr>
            <w:tcW w:w="1077" w:type="dxa"/>
            <w:tcBorders>
              <w:bottom w:val="single" w:sz="2" w:space="0" w:color="auto"/>
            </w:tcBorders>
            <w:shd w:val="clear" w:color="auto" w:fill="FFFFFF" w:themeFill="background1"/>
          </w:tcPr>
          <w:p w14:paraId="7DB93F46" w14:textId="77777777" w:rsidR="0039737E" w:rsidRDefault="0039737E" w:rsidP="0039737E">
            <w:pPr>
              <w:tabs>
                <w:tab w:val="left" w:pos="600"/>
              </w:tabs>
              <w:ind w:right="83"/>
              <w:jc w:val="center"/>
              <w:rPr>
                <w:rFonts w:ascii="Arial" w:hAnsi="Arial" w:cs="Arial"/>
                <w:b/>
                <w:sz w:val="18"/>
                <w:szCs w:val="18"/>
              </w:rPr>
            </w:pPr>
            <w:r>
              <w:rPr>
                <w:rFonts w:ascii="Arial" w:hAnsi="Arial" w:cs="Arial"/>
                <w:b/>
                <w:sz w:val="18"/>
                <w:szCs w:val="18"/>
              </w:rPr>
              <w:t>4:25</w:t>
            </w:r>
          </w:p>
        </w:tc>
        <w:tc>
          <w:tcPr>
            <w:tcW w:w="4860" w:type="dxa"/>
            <w:tcBorders>
              <w:bottom w:val="single" w:sz="2" w:space="0" w:color="auto"/>
            </w:tcBorders>
            <w:shd w:val="clear" w:color="auto" w:fill="FFFFFF" w:themeFill="background1"/>
          </w:tcPr>
          <w:p w14:paraId="46BD5611" w14:textId="77777777" w:rsidR="0039737E" w:rsidRPr="00204BAB" w:rsidRDefault="0039737E" w:rsidP="0039737E">
            <w:pPr>
              <w:rPr>
                <w:rFonts w:ascii="Arial" w:hAnsi="Arial" w:cs="Arial"/>
                <w:b/>
                <w:sz w:val="18"/>
                <w:szCs w:val="18"/>
              </w:rPr>
            </w:pPr>
            <w:r w:rsidRPr="00B51DD3">
              <w:rPr>
                <w:rFonts w:ascii="Arial" w:hAnsi="Arial" w:cs="Arial"/>
                <w:b/>
                <w:sz w:val="18"/>
                <w:szCs w:val="18"/>
              </w:rPr>
              <w:t>Quality Assurance, Safety &amp; Bioeffects</w:t>
            </w:r>
            <w:r w:rsidRPr="00B51DD3">
              <w:rPr>
                <w:rFonts w:ascii="Arial" w:hAnsi="Arial" w:cs="Arial"/>
                <w:b/>
                <w:sz w:val="18"/>
                <w:szCs w:val="18"/>
              </w:rPr>
              <w:tab/>
            </w:r>
            <w:r>
              <w:rPr>
                <w:rFonts w:ascii="Arial" w:hAnsi="Arial" w:cs="Arial"/>
                <w:b/>
                <w:sz w:val="18"/>
                <w:szCs w:val="18"/>
              </w:rPr>
              <w:t xml:space="preserve">                                </w:t>
            </w:r>
          </w:p>
        </w:tc>
        <w:tc>
          <w:tcPr>
            <w:tcW w:w="4053" w:type="dxa"/>
            <w:tcBorders>
              <w:bottom w:val="single" w:sz="2" w:space="0" w:color="auto"/>
            </w:tcBorders>
            <w:shd w:val="clear" w:color="auto" w:fill="FFFFFF" w:themeFill="background1"/>
          </w:tcPr>
          <w:p w14:paraId="689BAAE8" w14:textId="77777777" w:rsidR="0039737E" w:rsidRPr="00204BAB" w:rsidRDefault="0039737E" w:rsidP="0039737E">
            <w:pPr>
              <w:rPr>
                <w:rFonts w:ascii="Arial" w:hAnsi="Arial" w:cs="Arial"/>
                <w:b/>
                <w:sz w:val="18"/>
                <w:szCs w:val="18"/>
              </w:rPr>
            </w:pPr>
            <w:r w:rsidRPr="00B51DD3">
              <w:rPr>
                <w:rFonts w:ascii="Arial" w:hAnsi="Arial" w:cs="Arial"/>
                <w:b/>
                <w:sz w:val="18"/>
                <w:szCs w:val="18"/>
              </w:rPr>
              <w:t>Marsha Neumyer, BS, RVT, FSDMS</w:t>
            </w:r>
          </w:p>
        </w:tc>
      </w:tr>
      <w:tr w:rsidR="0039737E" w:rsidRPr="009F6DFF" w14:paraId="055DC81B" w14:textId="77777777" w:rsidTr="00B91EB6">
        <w:trPr>
          <w:trHeight w:val="144"/>
        </w:trPr>
        <w:tc>
          <w:tcPr>
            <w:tcW w:w="1077" w:type="dxa"/>
            <w:shd w:val="clear" w:color="auto" w:fill="auto"/>
          </w:tcPr>
          <w:p w14:paraId="746955F4" w14:textId="77777777" w:rsidR="0039737E" w:rsidRPr="00204BAB" w:rsidRDefault="0039737E" w:rsidP="0039737E">
            <w:pPr>
              <w:tabs>
                <w:tab w:val="left" w:pos="600"/>
              </w:tabs>
              <w:ind w:right="83"/>
              <w:jc w:val="center"/>
              <w:rPr>
                <w:rFonts w:ascii="Arial" w:hAnsi="Arial" w:cs="Arial"/>
                <w:b/>
                <w:sz w:val="18"/>
                <w:szCs w:val="18"/>
              </w:rPr>
            </w:pPr>
            <w:r>
              <w:rPr>
                <w:rFonts w:ascii="Arial" w:hAnsi="Arial" w:cs="Arial"/>
                <w:b/>
                <w:sz w:val="18"/>
                <w:szCs w:val="18"/>
              </w:rPr>
              <w:t>5:00</w:t>
            </w:r>
          </w:p>
        </w:tc>
        <w:tc>
          <w:tcPr>
            <w:tcW w:w="4860" w:type="dxa"/>
            <w:shd w:val="clear" w:color="auto" w:fill="auto"/>
          </w:tcPr>
          <w:p w14:paraId="08136256" w14:textId="77777777" w:rsidR="0039737E" w:rsidRPr="00204BAB" w:rsidRDefault="0039737E" w:rsidP="0039737E">
            <w:pPr>
              <w:rPr>
                <w:rFonts w:ascii="Arial" w:hAnsi="Arial" w:cs="Arial"/>
                <w:b/>
                <w:sz w:val="18"/>
                <w:szCs w:val="18"/>
              </w:rPr>
            </w:pPr>
            <w:r>
              <w:rPr>
                <w:rFonts w:ascii="Arial" w:hAnsi="Arial" w:cs="Arial"/>
                <w:b/>
                <w:sz w:val="18"/>
                <w:szCs w:val="18"/>
              </w:rPr>
              <w:t xml:space="preserve">Mock Exam IV: Venous                                                              </w:t>
            </w:r>
          </w:p>
        </w:tc>
        <w:tc>
          <w:tcPr>
            <w:tcW w:w="4053" w:type="dxa"/>
            <w:shd w:val="clear" w:color="auto" w:fill="auto"/>
          </w:tcPr>
          <w:p w14:paraId="6AB037E9" w14:textId="77777777" w:rsidR="0039737E" w:rsidRPr="00204BAB" w:rsidRDefault="0039737E" w:rsidP="0039737E">
            <w:pPr>
              <w:rPr>
                <w:rFonts w:ascii="Arial" w:hAnsi="Arial" w:cs="Arial"/>
                <w:b/>
                <w:sz w:val="18"/>
                <w:szCs w:val="18"/>
              </w:rPr>
            </w:pPr>
            <w:r w:rsidRPr="00B91EB6">
              <w:rPr>
                <w:rFonts w:ascii="Arial" w:hAnsi="Arial" w:cs="Arial"/>
                <w:b/>
                <w:sz w:val="18"/>
                <w:szCs w:val="18"/>
              </w:rPr>
              <w:t>All Faculty</w:t>
            </w:r>
          </w:p>
        </w:tc>
      </w:tr>
      <w:tr w:rsidR="0039737E" w:rsidRPr="009F6DFF" w14:paraId="4D16E057" w14:textId="77777777" w:rsidTr="00B91EB6">
        <w:trPr>
          <w:trHeight w:val="144"/>
        </w:trPr>
        <w:tc>
          <w:tcPr>
            <w:tcW w:w="1077" w:type="dxa"/>
            <w:shd w:val="clear" w:color="auto" w:fill="F2F2F2" w:themeFill="background1" w:themeFillShade="F2"/>
          </w:tcPr>
          <w:p w14:paraId="79D25AD8" w14:textId="77777777" w:rsidR="0039737E" w:rsidRDefault="0039737E" w:rsidP="0039737E">
            <w:pPr>
              <w:tabs>
                <w:tab w:val="left" w:pos="600"/>
              </w:tabs>
              <w:ind w:right="83"/>
              <w:jc w:val="center"/>
              <w:rPr>
                <w:rFonts w:ascii="Arial" w:hAnsi="Arial" w:cs="Arial"/>
                <w:b/>
                <w:sz w:val="18"/>
                <w:szCs w:val="18"/>
              </w:rPr>
            </w:pPr>
            <w:r>
              <w:rPr>
                <w:rFonts w:ascii="Arial" w:hAnsi="Arial" w:cs="Arial"/>
                <w:b/>
                <w:sz w:val="18"/>
                <w:szCs w:val="18"/>
              </w:rPr>
              <w:t xml:space="preserve">5:15 </w:t>
            </w:r>
          </w:p>
        </w:tc>
        <w:tc>
          <w:tcPr>
            <w:tcW w:w="8913" w:type="dxa"/>
            <w:gridSpan w:val="2"/>
            <w:shd w:val="clear" w:color="auto" w:fill="F2F2F2" w:themeFill="background1" w:themeFillShade="F2"/>
          </w:tcPr>
          <w:p w14:paraId="15F402AA" w14:textId="77777777" w:rsidR="0039737E" w:rsidRDefault="0039737E" w:rsidP="0039737E">
            <w:pPr>
              <w:rPr>
                <w:rFonts w:ascii="Arial" w:hAnsi="Arial" w:cs="Arial"/>
                <w:b/>
                <w:sz w:val="18"/>
                <w:szCs w:val="18"/>
              </w:rPr>
            </w:pPr>
            <w:r>
              <w:rPr>
                <w:rFonts w:ascii="Arial" w:hAnsi="Arial" w:cs="Arial"/>
                <w:b/>
                <w:sz w:val="18"/>
                <w:szCs w:val="18"/>
              </w:rPr>
              <w:t>Adjourn</w:t>
            </w:r>
          </w:p>
        </w:tc>
      </w:tr>
    </w:tbl>
    <w:p w14:paraId="01A9465F" w14:textId="77777777" w:rsidR="009536C3" w:rsidRPr="003B0020" w:rsidRDefault="004F7115" w:rsidP="009536C3">
      <w:pPr>
        <w:rPr>
          <w:rFonts w:ascii="Arial" w:hAnsi="Arial" w:cs="Arial"/>
          <w:b/>
          <w:sz w:val="28"/>
          <w:szCs w:val="28"/>
        </w:rPr>
      </w:pPr>
      <w:r>
        <w:br w:type="textWrapping" w:clear="all"/>
      </w:r>
    </w:p>
    <w:p w14:paraId="55FD590B" w14:textId="77777777" w:rsidR="009536C3" w:rsidRDefault="009536C3" w:rsidP="009536C3"/>
    <w:p w14:paraId="734DCD1E" w14:textId="77777777" w:rsidR="009536C3" w:rsidRDefault="009536C3" w:rsidP="009536C3">
      <w:pPr>
        <w:rPr>
          <w:rFonts w:ascii="Arial" w:hAnsi="Arial" w:cs="Arial"/>
        </w:rPr>
      </w:pPr>
      <w:r>
        <w:rPr>
          <w:rFonts w:ascii="Arial" w:hAnsi="Arial" w:cs="Arial"/>
        </w:rPr>
        <w:t>** This is a tentative course itinerary. Lecture times/dates may be subject to change.</w:t>
      </w:r>
    </w:p>
    <w:p w14:paraId="0AC2E034" w14:textId="77777777" w:rsidR="009536C3" w:rsidRDefault="009536C3" w:rsidP="009536C3">
      <w:pPr>
        <w:spacing w:after="200" w:line="276" w:lineRule="auto"/>
        <w:rPr>
          <w:rFonts w:ascii="Arial" w:hAnsi="Arial" w:cs="Arial"/>
        </w:rPr>
      </w:pPr>
      <w:r>
        <w:rPr>
          <w:rFonts w:ascii="Arial" w:hAnsi="Arial" w:cs="Arial"/>
        </w:rPr>
        <w:br w:type="page"/>
      </w:r>
    </w:p>
    <w:p w14:paraId="711FD85F" w14:textId="77777777" w:rsidR="00C05D9C" w:rsidRDefault="00C05D9C" w:rsidP="009F6DFF">
      <w:pPr>
        <w:pStyle w:val="Heading6"/>
        <w:ind w:firstLine="0"/>
        <w:rPr>
          <w:rFonts w:ascii="Arial" w:hAnsi="Arial" w:cs="Arial"/>
          <w:sz w:val="24"/>
          <w:szCs w:val="24"/>
        </w:rPr>
      </w:pPr>
    </w:p>
    <w:p w14:paraId="6DBC982A" w14:textId="77777777" w:rsidR="00C05D9C" w:rsidRPr="00443914" w:rsidRDefault="00C05D9C" w:rsidP="00C05D9C">
      <w:pPr>
        <w:rPr>
          <w:rFonts w:ascii="Arial" w:hAnsi="Arial" w:cs="Arial"/>
        </w:rPr>
      </w:pPr>
      <w:r w:rsidRPr="00443914">
        <w:rPr>
          <w:rFonts w:ascii="Arial" w:hAnsi="Arial" w:cs="Arial"/>
          <w:sz w:val="22"/>
        </w:rPr>
        <w:t xml:space="preserve">The Gulfcoast Ultrasound Institute is accredited by the Accreditation Council for Continuing Medical Education </w:t>
      </w:r>
      <w:r w:rsidR="007C1000">
        <w:rPr>
          <w:rFonts w:ascii="Arial" w:hAnsi="Arial" w:cs="Arial"/>
          <w:sz w:val="22"/>
        </w:rPr>
        <w:t xml:space="preserve">(ACCME) </w:t>
      </w:r>
      <w:r w:rsidRPr="00443914">
        <w:rPr>
          <w:rFonts w:ascii="Arial" w:hAnsi="Arial" w:cs="Arial"/>
          <w:sz w:val="22"/>
        </w:rPr>
        <w:t>to provide continuing medical education for physicians.</w:t>
      </w:r>
    </w:p>
    <w:p w14:paraId="77267393" w14:textId="77777777" w:rsidR="00C05D9C" w:rsidRPr="00443914" w:rsidRDefault="00C05D9C" w:rsidP="00C05D9C">
      <w:pPr>
        <w:rPr>
          <w:rFonts w:ascii="Arial" w:hAnsi="Arial" w:cs="Arial"/>
          <w:sz w:val="22"/>
        </w:rPr>
      </w:pPr>
    </w:p>
    <w:p w14:paraId="192CB309" w14:textId="77777777" w:rsidR="00C05D9C" w:rsidRPr="00443914" w:rsidRDefault="00C05D9C" w:rsidP="00C05D9C">
      <w:pPr>
        <w:rPr>
          <w:rFonts w:ascii="Arial" w:hAnsi="Arial" w:cs="Arial"/>
          <w:sz w:val="22"/>
        </w:rPr>
      </w:pPr>
      <w:r w:rsidRPr="00443914">
        <w:rPr>
          <w:rFonts w:ascii="Arial" w:hAnsi="Arial" w:cs="Arial"/>
          <w:sz w:val="22"/>
        </w:rPr>
        <w:t xml:space="preserve">The Gulfcoast Ultrasound Institute designates this live educational activity for a maximum of </w:t>
      </w:r>
      <w:r w:rsidR="0042240D" w:rsidRPr="008F605D">
        <w:rPr>
          <w:rFonts w:ascii="Arial" w:hAnsi="Arial" w:cs="Arial"/>
          <w:sz w:val="22"/>
        </w:rPr>
        <w:t>16</w:t>
      </w:r>
      <w:r w:rsidRPr="008F605D">
        <w:rPr>
          <w:rFonts w:ascii="Arial" w:hAnsi="Arial" w:cs="Arial"/>
          <w:i/>
          <w:sz w:val="22"/>
        </w:rPr>
        <w:t>.</w:t>
      </w:r>
      <w:r w:rsidR="00AB2045">
        <w:rPr>
          <w:rFonts w:ascii="Arial" w:hAnsi="Arial" w:cs="Arial"/>
          <w:i/>
          <w:sz w:val="22"/>
        </w:rPr>
        <w:t>5</w:t>
      </w:r>
      <w:r w:rsidRPr="008F605D">
        <w:rPr>
          <w:rFonts w:ascii="Arial" w:hAnsi="Arial" w:cs="Arial"/>
          <w:i/>
          <w:sz w:val="22"/>
        </w:rPr>
        <w:t xml:space="preserve"> AMA PRA Category 1 Credits ™.</w:t>
      </w:r>
      <w:r w:rsidRPr="00443914">
        <w:rPr>
          <w:rFonts w:ascii="Arial" w:hAnsi="Arial" w:cs="Arial"/>
          <w:sz w:val="22"/>
        </w:rPr>
        <w:t xml:space="preserve">  Physicians should only claim credit commensurate with the extent of their participation in the activity.   </w:t>
      </w:r>
    </w:p>
    <w:p w14:paraId="62DD11A5" w14:textId="77777777" w:rsidR="00C05D9C" w:rsidRDefault="00C05D9C" w:rsidP="00C05D9C">
      <w:pPr>
        <w:rPr>
          <w:rFonts w:ascii="Franklin Gothic Book" w:hAnsi="Franklin Gothic Book" w:cs="Arial"/>
          <w:sz w:val="22"/>
        </w:rPr>
      </w:pPr>
    </w:p>
    <w:p w14:paraId="55FADBAE" w14:textId="77777777" w:rsidR="000F4D60" w:rsidRPr="00443914" w:rsidRDefault="000F4D60" w:rsidP="000F4D60">
      <w:pPr>
        <w:rPr>
          <w:rFonts w:ascii="Arial" w:hAnsi="Arial" w:cs="Arial"/>
          <w:sz w:val="22"/>
          <w:szCs w:val="22"/>
        </w:rPr>
      </w:pPr>
      <w:r w:rsidRPr="00443914">
        <w:rPr>
          <w:rFonts w:ascii="Arial" w:hAnsi="Arial" w:cs="Arial"/>
          <w:sz w:val="22"/>
          <w:szCs w:val="22"/>
        </w:rPr>
        <w:t xml:space="preserve">Successful completion of this CME activity, which includes participation in the evaluation component, enables the participant to earn up to </w:t>
      </w:r>
      <w:r w:rsidRPr="008F605D">
        <w:rPr>
          <w:rFonts w:ascii="Arial" w:hAnsi="Arial" w:cs="Arial"/>
          <w:sz w:val="22"/>
          <w:szCs w:val="22"/>
        </w:rPr>
        <w:t>16</w:t>
      </w:r>
      <w:r w:rsidR="00AB2045">
        <w:rPr>
          <w:rFonts w:ascii="Arial" w:hAnsi="Arial" w:cs="Arial"/>
          <w:sz w:val="22"/>
          <w:szCs w:val="22"/>
        </w:rPr>
        <w:t>.5</w:t>
      </w:r>
      <w:r w:rsidRPr="008F605D">
        <w:rPr>
          <w:rFonts w:ascii="Arial" w:hAnsi="Arial" w:cs="Arial"/>
          <w:sz w:val="22"/>
          <w:szCs w:val="22"/>
        </w:rPr>
        <w:t xml:space="preserve"> MOC points</w:t>
      </w:r>
      <w:r w:rsidRPr="00443914">
        <w:rPr>
          <w:rFonts w:ascii="Arial" w:hAnsi="Arial" w:cs="Arial"/>
          <w:sz w:val="22"/>
          <w:szCs w:val="22"/>
        </w:rPr>
        <w:t xml:space="preserve">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p w14:paraId="13CA7BE7" w14:textId="77777777" w:rsidR="000F4D60" w:rsidRPr="0092197E" w:rsidRDefault="000F4D60" w:rsidP="00C05D9C">
      <w:pPr>
        <w:rPr>
          <w:rFonts w:ascii="Franklin Gothic Book" w:hAnsi="Franklin Gothic Book" w:cs="Arial"/>
          <w:sz w:val="22"/>
        </w:rPr>
      </w:pPr>
    </w:p>
    <w:p w14:paraId="5A0010A7" w14:textId="77777777" w:rsidR="00C05D9C" w:rsidRPr="00443914" w:rsidRDefault="00C05D9C" w:rsidP="00C05D9C">
      <w:pPr>
        <w:rPr>
          <w:rFonts w:ascii="Arial" w:hAnsi="Arial" w:cs="Arial"/>
          <w:sz w:val="22"/>
        </w:rPr>
      </w:pPr>
      <w:r w:rsidRPr="00443914">
        <w:rPr>
          <w:rFonts w:ascii="Arial" w:hAnsi="Arial" w:cs="Arial"/>
          <w:b/>
          <w:sz w:val="22"/>
        </w:rPr>
        <w:t>NEEDS STATEMENT:</w:t>
      </w:r>
    </w:p>
    <w:p w14:paraId="4F8BB84D" w14:textId="77777777" w:rsidR="00C05D9C" w:rsidRPr="00443914" w:rsidRDefault="00C05D9C" w:rsidP="00C05D9C">
      <w:pPr>
        <w:rPr>
          <w:rFonts w:ascii="Arial" w:hAnsi="Arial" w:cs="Arial"/>
          <w:sz w:val="22"/>
        </w:rPr>
      </w:pPr>
      <w:r w:rsidRPr="00443914">
        <w:rPr>
          <w:rFonts w:ascii="Arial" w:hAnsi="Arial" w:cs="Arial"/>
          <w:sz w:val="22"/>
        </w:rPr>
        <w:t>The planning committee has determined a need for the following educational activity based on request from the medical community, expanded utilization of ultrasound, and lab accreditation requirements.</w:t>
      </w:r>
    </w:p>
    <w:p w14:paraId="3E2A2F73" w14:textId="77777777" w:rsidR="00C05D9C" w:rsidRPr="0092197E" w:rsidRDefault="00C05D9C" w:rsidP="00C05D9C">
      <w:pPr>
        <w:jc w:val="center"/>
        <w:rPr>
          <w:rFonts w:ascii="Franklin Gothic Book" w:hAnsi="Franklin Gothic Book"/>
          <w:b/>
          <w:i/>
          <w:sz w:val="28"/>
          <w:szCs w:val="28"/>
        </w:rPr>
      </w:pPr>
    </w:p>
    <w:p w14:paraId="736B2192" w14:textId="77777777" w:rsidR="00C05D9C" w:rsidRPr="0092197E" w:rsidRDefault="00C05D9C" w:rsidP="00C05D9C">
      <w:pPr>
        <w:jc w:val="center"/>
        <w:rPr>
          <w:rFonts w:ascii="Franklin Gothic Book" w:hAnsi="Franklin Gothic Book"/>
          <w:b/>
        </w:rPr>
      </w:pPr>
    </w:p>
    <w:p w14:paraId="6FF3D339" w14:textId="77777777" w:rsidR="00C05D9C" w:rsidRPr="00C81ED3" w:rsidRDefault="00C05D9C" w:rsidP="00C05D9C">
      <w:pPr>
        <w:pBdr>
          <w:top w:val="single" w:sz="4" w:space="1" w:color="auto"/>
          <w:left w:val="single" w:sz="4" w:space="4" w:color="auto"/>
          <w:bottom w:val="single" w:sz="4" w:space="7" w:color="auto"/>
          <w:right w:val="single" w:sz="4" w:space="0" w:color="auto"/>
        </w:pBdr>
        <w:rPr>
          <w:rFonts w:ascii="Franklin Gothic Book" w:hAnsi="Franklin Gothic Book"/>
          <w:b/>
          <w:sz w:val="22"/>
        </w:rPr>
      </w:pPr>
    </w:p>
    <w:p w14:paraId="77FB3534" w14:textId="77777777" w:rsidR="00C05D9C" w:rsidRPr="00443914" w:rsidRDefault="00C05D9C" w:rsidP="00C05D9C">
      <w:pPr>
        <w:pBdr>
          <w:top w:val="single" w:sz="4" w:space="1" w:color="auto"/>
          <w:left w:val="single" w:sz="4" w:space="4" w:color="auto"/>
          <w:bottom w:val="single" w:sz="4" w:space="7" w:color="auto"/>
          <w:right w:val="single" w:sz="4" w:space="0" w:color="auto"/>
        </w:pBdr>
        <w:rPr>
          <w:rFonts w:ascii="Arial" w:hAnsi="Arial" w:cs="Arial"/>
        </w:rPr>
      </w:pPr>
      <w:r w:rsidRPr="00443914">
        <w:rPr>
          <w:rFonts w:ascii="Arial" w:hAnsi="Arial" w:cs="Arial"/>
          <w:b/>
          <w:sz w:val="22"/>
        </w:rPr>
        <w:t xml:space="preserve">COURSE OBJECTIVES:  </w:t>
      </w:r>
      <w:r w:rsidRPr="00443914">
        <w:rPr>
          <w:rFonts w:ascii="Arial" w:hAnsi="Arial" w:cs="Arial"/>
          <w:b/>
        </w:rPr>
        <w:tab/>
      </w:r>
      <w:r w:rsidRPr="00443914">
        <w:rPr>
          <w:rFonts w:ascii="Arial" w:hAnsi="Arial" w:cs="Arial"/>
        </w:rPr>
        <w:t>At the completion of the program the participant should be able to:</w:t>
      </w:r>
    </w:p>
    <w:p w14:paraId="7B3503B3" w14:textId="77777777" w:rsidR="00C05D9C" w:rsidRPr="00C81ED3" w:rsidRDefault="00C05D9C" w:rsidP="00C05D9C">
      <w:pPr>
        <w:pBdr>
          <w:top w:val="single" w:sz="4" w:space="1" w:color="auto"/>
          <w:left w:val="single" w:sz="4" w:space="4" w:color="auto"/>
          <w:bottom w:val="single" w:sz="4" w:space="7" w:color="auto"/>
          <w:right w:val="single" w:sz="4" w:space="0" w:color="auto"/>
        </w:pBdr>
        <w:rPr>
          <w:rFonts w:ascii="Franklin Gothic Book" w:hAnsi="Franklin Gothic Book"/>
        </w:rPr>
      </w:pPr>
    </w:p>
    <w:p w14:paraId="3BDBD4F3" w14:textId="77777777" w:rsidR="002E7220" w:rsidRPr="002378E1" w:rsidRDefault="002E7220" w:rsidP="002E7220">
      <w:pPr>
        <w:pStyle w:val="BodyTextIndent"/>
        <w:pBdr>
          <w:top w:val="single" w:sz="4" w:space="1" w:color="auto"/>
          <w:left w:val="single" w:sz="4" w:space="4" w:color="auto"/>
          <w:bottom w:val="single" w:sz="4" w:space="7" w:color="auto"/>
          <w:right w:val="single" w:sz="4" w:space="0" w:color="auto"/>
        </w:pBdr>
        <w:rPr>
          <w:rFonts w:ascii="Arial" w:hAnsi="Arial" w:cs="Arial"/>
          <w:sz w:val="22"/>
          <w:szCs w:val="22"/>
        </w:rPr>
      </w:pPr>
      <w:r>
        <w:rPr>
          <w:rFonts w:ascii="Arial" w:hAnsi="Arial" w:cs="Arial"/>
          <w:sz w:val="22"/>
          <w:szCs w:val="22"/>
        </w:rPr>
        <w:t>1.   Increase the participants’ knowledge and competence to perform and/or interpret vascular ultrasound examinations.</w:t>
      </w:r>
    </w:p>
    <w:p w14:paraId="7B854FE8" w14:textId="77777777" w:rsidR="002E7220" w:rsidRDefault="00C05D9C" w:rsidP="00C05D9C">
      <w:pPr>
        <w:pStyle w:val="BodyTextIndent"/>
        <w:pBdr>
          <w:top w:val="single" w:sz="4" w:space="1" w:color="auto"/>
          <w:left w:val="single" w:sz="4" w:space="4" w:color="auto"/>
          <w:bottom w:val="single" w:sz="4" w:space="7" w:color="auto"/>
          <w:right w:val="single" w:sz="4" w:space="0" w:color="auto"/>
        </w:pBdr>
        <w:rPr>
          <w:rFonts w:ascii="Arial" w:hAnsi="Arial" w:cs="Arial"/>
          <w:sz w:val="22"/>
          <w:szCs w:val="22"/>
        </w:rPr>
      </w:pPr>
      <w:r>
        <w:rPr>
          <w:rFonts w:ascii="Arial" w:hAnsi="Arial" w:cs="Arial"/>
          <w:sz w:val="22"/>
          <w:szCs w:val="22"/>
        </w:rPr>
        <w:t xml:space="preserve">2.   </w:t>
      </w:r>
      <w:r w:rsidRPr="008F37F2">
        <w:rPr>
          <w:rFonts w:ascii="Arial" w:hAnsi="Arial" w:cs="Arial"/>
          <w:sz w:val="22"/>
          <w:szCs w:val="22"/>
        </w:rPr>
        <w:t>Analyze Doppler/Color physics factors that affect optimal</w:t>
      </w:r>
      <w:r w:rsidRPr="002378E1">
        <w:rPr>
          <w:rFonts w:ascii="Arial" w:hAnsi="Arial" w:cs="Arial"/>
          <w:sz w:val="22"/>
          <w:szCs w:val="22"/>
        </w:rPr>
        <w:t xml:space="preserve"> Doppler examinations and commonly seen Doppler/Color artifacts, which may affect diagnostic accuracy.</w:t>
      </w:r>
    </w:p>
    <w:p w14:paraId="44576B1F" w14:textId="77777777" w:rsidR="00C05D9C" w:rsidRPr="002378E1" w:rsidRDefault="00C05D9C" w:rsidP="00C05D9C">
      <w:pPr>
        <w:pBdr>
          <w:top w:val="single" w:sz="4" w:space="1" w:color="auto"/>
          <w:left w:val="single" w:sz="4" w:space="4" w:color="auto"/>
          <w:bottom w:val="single" w:sz="4" w:space="7" w:color="auto"/>
          <w:right w:val="single" w:sz="4" w:space="0" w:color="auto"/>
        </w:pBdr>
        <w:tabs>
          <w:tab w:val="left" w:pos="360"/>
          <w:tab w:val="left" w:pos="1080"/>
        </w:tabs>
        <w:ind w:left="360" w:hanging="360"/>
        <w:rPr>
          <w:rFonts w:ascii="Arial" w:hAnsi="Arial" w:cs="Arial"/>
          <w:sz w:val="22"/>
          <w:szCs w:val="22"/>
        </w:rPr>
      </w:pPr>
      <w:r>
        <w:rPr>
          <w:rFonts w:ascii="Arial" w:hAnsi="Arial" w:cs="Arial"/>
          <w:sz w:val="22"/>
          <w:szCs w:val="22"/>
        </w:rPr>
        <w:t>3</w:t>
      </w:r>
      <w:r w:rsidRPr="002378E1">
        <w:rPr>
          <w:rFonts w:ascii="Arial" w:hAnsi="Arial" w:cs="Arial"/>
          <w:sz w:val="22"/>
          <w:szCs w:val="22"/>
        </w:rPr>
        <w:t>.</w:t>
      </w:r>
      <w:r w:rsidRPr="002378E1">
        <w:rPr>
          <w:rFonts w:ascii="Arial" w:hAnsi="Arial" w:cs="Arial"/>
          <w:sz w:val="22"/>
          <w:szCs w:val="22"/>
        </w:rPr>
        <w:tab/>
        <w:t xml:space="preserve">Recognize </w:t>
      </w:r>
      <w:r>
        <w:rPr>
          <w:rFonts w:ascii="Arial" w:hAnsi="Arial" w:cs="Arial"/>
          <w:sz w:val="22"/>
          <w:szCs w:val="22"/>
        </w:rPr>
        <w:t>normal/</w:t>
      </w:r>
      <w:r w:rsidRPr="002378E1">
        <w:rPr>
          <w:rFonts w:ascii="Arial" w:hAnsi="Arial" w:cs="Arial"/>
          <w:sz w:val="22"/>
          <w:szCs w:val="22"/>
        </w:rPr>
        <w:t xml:space="preserve">abnormal </w:t>
      </w:r>
      <w:r>
        <w:rPr>
          <w:rFonts w:ascii="Arial" w:hAnsi="Arial" w:cs="Arial"/>
          <w:sz w:val="22"/>
          <w:szCs w:val="22"/>
        </w:rPr>
        <w:t xml:space="preserve">imaging, </w:t>
      </w:r>
      <w:r w:rsidRPr="002378E1">
        <w:rPr>
          <w:rFonts w:ascii="Arial" w:hAnsi="Arial" w:cs="Arial"/>
          <w:sz w:val="22"/>
          <w:szCs w:val="22"/>
        </w:rPr>
        <w:t>spectral Doppler and Color Doppler findings seen with carotid and peripheral arterial and venous disease.</w:t>
      </w:r>
      <w:r>
        <w:rPr>
          <w:rFonts w:ascii="Arial" w:hAnsi="Arial" w:cs="Arial"/>
          <w:sz w:val="22"/>
          <w:szCs w:val="22"/>
        </w:rPr>
        <w:t xml:space="preserve">  </w:t>
      </w:r>
    </w:p>
    <w:p w14:paraId="68B55735" w14:textId="77777777" w:rsidR="00C05D9C" w:rsidRPr="002378E1" w:rsidRDefault="00C05D9C" w:rsidP="00C05D9C">
      <w:pPr>
        <w:pStyle w:val="BodyTextIndent"/>
        <w:pBdr>
          <w:top w:val="single" w:sz="4" w:space="1" w:color="auto"/>
          <w:left w:val="single" w:sz="4" w:space="4" w:color="auto"/>
          <w:bottom w:val="single" w:sz="4" w:space="7" w:color="auto"/>
          <w:right w:val="single" w:sz="4" w:space="0" w:color="auto"/>
        </w:pBdr>
        <w:tabs>
          <w:tab w:val="left" w:pos="360"/>
          <w:tab w:val="left" w:pos="1080"/>
        </w:tabs>
        <w:rPr>
          <w:rFonts w:ascii="Arial" w:hAnsi="Arial" w:cs="Arial"/>
          <w:sz w:val="22"/>
          <w:szCs w:val="22"/>
        </w:rPr>
      </w:pPr>
      <w:r>
        <w:rPr>
          <w:rFonts w:ascii="Arial" w:hAnsi="Arial" w:cs="Arial"/>
          <w:sz w:val="22"/>
          <w:szCs w:val="22"/>
        </w:rPr>
        <w:t>4.</w:t>
      </w:r>
      <w:r>
        <w:rPr>
          <w:rFonts w:ascii="Arial" w:hAnsi="Arial" w:cs="Arial"/>
          <w:sz w:val="22"/>
          <w:szCs w:val="22"/>
        </w:rPr>
        <w:tab/>
      </w:r>
      <w:r w:rsidRPr="008F37F2">
        <w:rPr>
          <w:rFonts w:ascii="Arial" w:hAnsi="Arial" w:cs="Arial"/>
          <w:sz w:val="22"/>
          <w:szCs w:val="22"/>
        </w:rPr>
        <w:t>Cite t</w:t>
      </w:r>
      <w:r w:rsidRPr="002378E1">
        <w:rPr>
          <w:rFonts w:ascii="Arial" w:hAnsi="Arial" w:cs="Arial"/>
          <w:sz w:val="22"/>
          <w:szCs w:val="22"/>
        </w:rPr>
        <w:t>he role of indirect testing in the evaluation of lower extremity arterial disease.</w:t>
      </w:r>
      <w:r>
        <w:rPr>
          <w:rFonts w:ascii="Arial" w:hAnsi="Arial" w:cs="Arial"/>
          <w:sz w:val="22"/>
          <w:szCs w:val="22"/>
        </w:rPr>
        <w:t xml:space="preserve"> </w:t>
      </w:r>
    </w:p>
    <w:p w14:paraId="0FDF6905" w14:textId="77777777" w:rsidR="00C05D9C" w:rsidRPr="002378E1" w:rsidRDefault="00C05D9C" w:rsidP="00C05D9C">
      <w:pPr>
        <w:pStyle w:val="BodyTextIndent"/>
        <w:pBdr>
          <w:top w:val="single" w:sz="4" w:space="1" w:color="auto"/>
          <w:left w:val="single" w:sz="4" w:space="4" w:color="auto"/>
          <w:bottom w:val="single" w:sz="4" w:space="7" w:color="auto"/>
          <w:right w:val="single" w:sz="4" w:space="0" w:color="auto"/>
        </w:pBdr>
        <w:tabs>
          <w:tab w:val="left" w:pos="360"/>
          <w:tab w:val="left" w:pos="1080"/>
        </w:tabs>
        <w:rPr>
          <w:rFonts w:ascii="Arial" w:hAnsi="Arial" w:cs="Arial"/>
          <w:sz w:val="22"/>
          <w:szCs w:val="22"/>
        </w:rPr>
      </w:pPr>
      <w:r>
        <w:rPr>
          <w:rFonts w:ascii="Arial" w:hAnsi="Arial" w:cs="Arial"/>
          <w:sz w:val="22"/>
          <w:szCs w:val="22"/>
        </w:rPr>
        <w:t>5</w:t>
      </w:r>
      <w:r w:rsidRPr="002378E1">
        <w:rPr>
          <w:rFonts w:ascii="Arial" w:hAnsi="Arial" w:cs="Arial"/>
          <w:sz w:val="22"/>
          <w:szCs w:val="22"/>
        </w:rPr>
        <w:t>.</w:t>
      </w:r>
      <w:r w:rsidRPr="002378E1">
        <w:rPr>
          <w:rFonts w:ascii="Arial" w:hAnsi="Arial" w:cs="Arial"/>
          <w:sz w:val="22"/>
          <w:szCs w:val="22"/>
        </w:rPr>
        <w:tab/>
        <w:t>Apply diagnostic criteria for evaluation of carotid, peripheral venous and arterial disease.</w:t>
      </w:r>
    </w:p>
    <w:p w14:paraId="08CC935A" w14:textId="77777777" w:rsidR="00C05D9C" w:rsidRPr="002378E1" w:rsidRDefault="00C05D9C" w:rsidP="003062B6">
      <w:pPr>
        <w:pBdr>
          <w:top w:val="single" w:sz="4" w:space="1" w:color="auto"/>
          <w:left w:val="single" w:sz="4" w:space="4" w:color="auto"/>
          <w:bottom w:val="single" w:sz="4" w:space="7" w:color="auto"/>
          <w:right w:val="single" w:sz="4" w:space="0" w:color="auto"/>
        </w:pBdr>
        <w:tabs>
          <w:tab w:val="left" w:pos="360"/>
          <w:tab w:val="left" w:pos="1080"/>
        </w:tabs>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Pr="008F37F2">
        <w:rPr>
          <w:rFonts w:ascii="Arial" w:hAnsi="Arial" w:cs="Arial"/>
          <w:sz w:val="22"/>
          <w:szCs w:val="22"/>
        </w:rPr>
        <w:t xml:space="preserve">Interpret </w:t>
      </w:r>
      <w:r w:rsidRPr="002378E1">
        <w:rPr>
          <w:rFonts w:ascii="Arial" w:hAnsi="Arial" w:cs="Arial"/>
          <w:sz w:val="22"/>
          <w:szCs w:val="22"/>
        </w:rPr>
        <w:t>complex carotid and peripheral vascular case studies in</w:t>
      </w:r>
      <w:r>
        <w:rPr>
          <w:rFonts w:ascii="Arial" w:hAnsi="Arial" w:cs="Arial"/>
          <w:sz w:val="22"/>
          <w:szCs w:val="22"/>
        </w:rPr>
        <w:t xml:space="preserve"> </w:t>
      </w:r>
      <w:r w:rsidRPr="00937EC2">
        <w:rPr>
          <w:rFonts w:ascii="Arial" w:hAnsi="Arial" w:cs="Arial"/>
          <w:sz w:val="22"/>
          <w:szCs w:val="22"/>
        </w:rPr>
        <w:t>an</w:t>
      </w:r>
      <w:r w:rsidRPr="002378E1">
        <w:rPr>
          <w:rFonts w:ascii="Arial" w:hAnsi="Arial" w:cs="Arial"/>
          <w:sz w:val="22"/>
          <w:szCs w:val="22"/>
        </w:rPr>
        <w:t xml:space="preserve"> interactive interpretation </w:t>
      </w:r>
      <w:r w:rsidRPr="00D638D1">
        <w:rPr>
          <w:rFonts w:ascii="Arial" w:hAnsi="Arial" w:cs="Arial"/>
          <w:sz w:val="22"/>
          <w:szCs w:val="22"/>
        </w:rPr>
        <w:t>session</w:t>
      </w:r>
      <w:r w:rsidRPr="002378E1">
        <w:rPr>
          <w:rFonts w:ascii="Arial" w:hAnsi="Arial" w:cs="Arial"/>
          <w:sz w:val="22"/>
          <w:szCs w:val="22"/>
        </w:rPr>
        <w:t xml:space="preserve"> format.</w:t>
      </w:r>
      <w:r>
        <w:rPr>
          <w:rFonts w:ascii="Arial" w:hAnsi="Arial" w:cs="Arial"/>
          <w:sz w:val="22"/>
          <w:szCs w:val="22"/>
        </w:rPr>
        <w:t xml:space="preserve"> </w:t>
      </w:r>
    </w:p>
    <w:p w14:paraId="2B3D8F74" w14:textId="77777777" w:rsidR="00C05D9C" w:rsidRPr="002378E1" w:rsidRDefault="00C05D9C" w:rsidP="00C05D9C">
      <w:pPr>
        <w:pBdr>
          <w:top w:val="single" w:sz="4" w:space="1" w:color="auto"/>
          <w:left w:val="single" w:sz="4" w:space="4" w:color="auto"/>
          <w:bottom w:val="single" w:sz="4" w:space="7" w:color="auto"/>
          <w:right w:val="single" w:sz="4" w:space="0" w:color="auto"/>
        </w:pBdr>
        <w:tabs>
          <w:tab w:val="left" w:pos="360"/>
          <w:tab w:val="left" w:pos="1080"/>
        </w:tabs>
        <w:rPr>
          <w:rFonts w:ascii="Arial" w:hAnsi="Arial" w:cs="Arial"/>
          <w:sz w:val="22"/>
          <w:szCs w:val="22"/>
        </w:rPr>
      </w:pPr>
      <w:r>
        <w:rPr>
          <w:rFonts w:ascii="Arial" w:hAnsi="Arial" w:cs="Arial"/>
          <w:sz w:val="22"/>
          <w:szCs w:val="22"/>
        </w:rPr>
        <w:t>7.</w:t>
      </w:r>
      <w:r>
        <w:rPr>
          <w:rFonts w:ascii="Arial" w:hAnsi="Arial" w:cs="Arial"/>
          <w:sz w:val="22"/>
          <w:szCs w:val="22"/>
        </w:rPr>
        <w:tab/>
        <w:t>Recognize</w:t>
      </w:r>
      <w:r w:rsidRPr="002378E1">
        <w:rPr>
          <w:rFonts w:ascii="Arial" w:hAnsi="Arial" w:cs="Arial"/>
          <w:sz w:val="22"/>
          <w:szCs w:val="22"/>
        </w:rPr>
        <w:t xml:space="preserve"> ultrasound findings associated with aortic endograft leaks.</w:t>
      </w:r>
    </w:p>
    <w:p w14:paraId="73B531F9" w14:textId="77777777" w:rsidR="00C05D9C" w:rsidRPr="002378E1" w:rsidRDefault="00C05D9C" w:rsidP="00C05D9C">
      <w:pPr>
        <w:pBdr>
          <w:top w:val="single" w:sz="4" w:space="1" w:color="auto"/>
          <w:left w:val="single" w:sz="4" w:space="4" w:color="auto"/>
          <w:bottom w:val="single" w:sz="4" w:space="7" w:color="auto"/>
          <w:right w:val="single" w:sz="4" w:space="0" w:color="auto"/>
        </w:pBdr>
        <w:tabs>
          <w:tab w:val="left" w:pos="360"/>
          <w:tab w:val="left" w:pos="1080"/>
        </w:tabs>
        <w:ind w:left="360" w:hanging="360"/>
        <w:rPr>
          <w:rFonts w:ascii="Arial" w:hAnsi="Arial" w:cs="Arial"/>
          <w:sz w:val="22"/>
          <w:szCs w:val="22"/>
        </w:rPr>
      </w:pPr>
      <w:r>
        <w:rPr>
          <w:rFonts w:ascii="Arial" w:hAnsi="Arial" w:cs="Arial"/>
          <w:sz w:val="22"/>
          <w:szCs w:val="22"/>
        </w:rPr>
        <w:t>8</w:t>
      </w:r>
      <w:r w:rsidRPr="002378E1">
        <w:rPr>
          <w:rFonts w:ascii="Arial" w:hAnsi="Arial" w:cs="Arial"/>
          <w:sz w:val="22"/>
          <w:szCs w:val="22"/>
        </w:rPr>
        <w:t>.</w:t>
      </w:r>
      <w:r w:rsidRPr="002378E1">
        <w:rPr>
          <w:rFonts w:ascii="Arial" w:hAnsi="Arial" w:cs="Arial"/>
          <w:sz w:val="22"/>
          <w:szCs w:val="22"/>
        </w:rPr>
        <w:tab/>
      </w:r>
      <w:r w:rsidRPr="008F37F2">
        <w:rPr>
          <w:rFonts w:ascii="Arial" w:hAnsi="Arial" w:cs="Arial"/>
          <w:sz w:val="22"/>
        </w:rPr>
        <w:t>Differentiate</w:t>
      </w:r>
      <w:r w:rsidRPr="008F37F2">
        <w:rPr>
          <w:rFonts w:ascii="Arial" w:hAnsi="Arial" w:cs="Arial"/>
          <w:sz w:val="22"/>
          <w:szCs w:val="22"/>
        </w:rPr>
        <w:t xml:space="preserve"> </w:t>
      </w:r>
      <w:r w:rsidRPr="002378E1">
        <w:rPr>
          <w:rFonts w:ascii="Arial" w:hAnsi="Arial" w:cs="Arial"/>
          <w:sz w:val="22"/>
          <w:szCs w:val="22"/>
        </w:rPr>
        <w:t>normal and abnormal spectral Doppler char</w:t>
      </w:r>
      <w:r w:rsidR="001540FB">
        <w:rPr>
          <w:rFonts w:ascii="Arial" w:hAnsi="Arial" w:cs="Arial"/>
          <w:sz w:val="22"/>
          <w:szCs w:val="22"/>
        </w:rPr>
        <w:t>a</w:t>
      </w:r>
      <w:r w:rsidRPr="002378E1">
        <w:rPr>
          <w:rFonts w:ascii="Arial" w:hAnsi="Arial" w:cs="Arial"/>
          <w:sz w:val="22"/>
          <w:szCs w:val="22"/>
        </w:rPr>
        <w:t xml:space="preserve">cteristics associated with renal artery </w:t>
      </w:r>
      <w:r>
        <w:rPr>
          <w:rFonts w:ascii="Arial" w:hAnsi="Arial" w:cs="Arial"/>
          <w:sz w:val="22"/>
          <w:szCs w:val="22"/>
        </w:rPr>
        <w:t>a</w:t>
      </w:r>
      <w:r w:rsidRPr="002378E1">
        <w:rPr>
          <w:rFonts w:ascii="Arial" w:hAnsi="Arial" w:cs="Arial"/>
          <w:sz w:val="22"/>
          <w:szCs w:val="22"/>
        </w:rPr>
        <w:t>nd dialysis access graft evaluation</w:t>
      </w:r>
      <w:r>
        <w:rPr>
          <w:rFonts w:ascii="Arial" w:hAnsi="Arial" w:cs="Arial"/>
          <w:sz w:val="22"/>
          <w:szCs w:val="22"/>
        </w:rPr>
        <w:t>s</w:t>
      </w:r>
      <w:r w:rsidRPr="002378E1">
        <w:rPr>
          <w:rFonts w:ascii="Arial" w:hAnsi="Arial" w:cs="Arial"/>
          <w:sz w:val="22"/>
          <w:szCs w:val="22"/>
        </w:rPr>
        <w:t>.</w:t>
      </w:r>
    </w:p>
    <w:p w14:paraId="094B1FB0" w14:textId="77777777" w:rsidR="00C05D9C" w:rsidRDefault="00C05D9C" w:rsidP="00C05D9C">
      <w:pPr>
        <w:pStyle w:val="BodyTextIndent"/>
        <w:pBdr>
          <w:top w:val="single" w:sz="4" w:space="1" w:color="auto"/>
          <w:left w:val="single" w:sz="4" w:space="4" w:color="auto"/>
          <w:bottom w:val="single" w:sz="4" w:space="7" w:color="auto"/>
          <w:right w:val="single" w:sz="4" w:space="0" w:color="auto"/>
        </w:pBdr>
        <w:tabs>
          <w:tab w:val="left" w:pos="1080"/>
        </w:tabs>
        <w:ind w:left="0" w:firstLine="0"/>
        <w:rPr>
          <w:rFonts w:ascii="Arial" w:hAnsi="Arial" w:cs="Arial"/>
          <w:sz w:val="22"/>
          <w:szCs w:val="22"/>
        </w:rPr>
      </w:pPr>
      <w:r>
        <w:rPr>
          <w:rFonts w:ascii="Arial" w:hAnsi="Arial" w:cs="Arial"/>
          <w:sz w:val="22"/>
          <w:szCs w:val="22"/>
        </w:rPr>
        <w:t>9</w:t>
      </w:r>
      <w:r w:rsidRPr="002378E1">
        <w:rPr>
          <w:rFonts w:ascii="Arial" w:hAnsi="Arial" w:cs="Arial"/>
          <w:sz w:val="22"/>
          <w:szCs w:val="22"/>
        </w:rPr>
        <w:t xml:space="preserve">.  </w:t>
      </w:r>
      <w:r w:rsidR="00CB5809">
        <w:rPr>
          <w:rFonts w:ascii="Arial" w:hAnsi="Arial" w:cs="Arial"/>
          <w:sz w:val="22"/>
          <w:szCs w:val="22"/>
        </w:rPr>
        <w:t xml:space="preserve"> </w:t>
      </w:r>
      <w:r>
        <w:rPr>
          <w:rFonts w:ascii="Arial" w:hAnsi="Arial" w:cs="Arial"/>
          <w:sz w:val="22"/>
          <w:szCs w:val="22"/>
        </w:rPr>
        <w:t>Integrate the key diagnostic elements into a structured report</w:t>
      </w:r>
      <w:r w:rsidR="0098165B">
        <w:rPr>
          <w:rFonts w:ascii="Arial" w:hAnsi="Arial" w:cs="Arial"/>
          <w:sz w:val="22"/>
          <w:szCs w:val="22"/>
        </w:rPr>
        <w:t>.</w:t>
      </w:r>
      <w:r>
        <w:rPr>
          <w:rFonts w:ascii="Arial" w:hAnsi="Arial" w:cs="Arial"/>
          <w:sz w:val="22"/>
          <w:szCs w:val="22"/>
        </w:rPr>
        <w:t xml:space="preserve">  </w:t>
      </w:r>
    </w:p>
    <w:p w14:paraId="220B4ABA" w14:textId="77777777" w:rsidR="00C05D9C" w:rsidRDefault="00C05D9C" w:rsidP="00C05D9C">
      <w:pPr>
        <w:pStyle w:val="BodyTextIndent"/>
        <w:pBdr>
          <w:top w:val="single" w:sz="4" w:space="1" w:color="auto"/>
          <w:left w:val="single" w:sz="4" w:space="4" w:color="auto"/>
          <w:bottom w:val="single" w:sz="4" w:space="7" w:color="auto"/>
          <w:right w:val="single" w:sz="4" w:space="0" w:color="auto"/>
        </w:pBdr>
        <w:tabs>
          <w:tab w:val="left" w:pos="1080"/>
        </w:tabs>
        <w:ind w:left="0" w:firstLine="0"/>
        <w:rPr>
          <w:rFonts w:ascii="Arial" w:hAnsi="Arial" w:cs="Arial"/>
          <w:sz w:val="22"/>
          <w:szCs w:val="22"/>
        </w:rPr>
      </w:pPr>
      <w:r>
        <w:rPr>
          <w:rFonts w:ascii="Arial" w:hAnsi="Arial" w:cs="Arial"/>
          <w:sz w:val="22"/>
          <w:szCs w:val="22"/>
        </w:rPr>
        <w:t>10.</w:t>
      </w:r>
      <w:r w:rsidRPr="002378E1">
        <w:rPr>
          <w:rFonts w:ascii="Arial" w:hAnsi="Arial" w:cs="Arial"/>
          <w:sz w:val="22"/>
          <w:szCs w:val="22"/>
        </w:rPr>
        <w:t xml:space="preserve"> </w:t>
      </w:r>
      <w:r w:rsidRPr="008F37F2">
        <w:rPr>
          <w:rFonts w:ascii="Arial" w:hAnsi="Arial" w:cs="Arial"/>
          <w:sz w:val="22"/>
          <w:szCs w:val="22"/>
        </w:rPr>
        <w:t xml:space="preserve">Increase </w:t>
      </w:r>
      <w:r>
        <w:rPr>
          <w:rFonts w:ascii="Arial" w:hAnsi="Arial" w:cs="Arial"/>
          <w:sz w:val="22"/>
          <w:szCs w:val="22"/>
        </w:rPr>
        <w:t xml:space="preserve">confidence to incorporate protocols, techniques and diagnostic criteria to improve </w:t>
      </w:r>
    </w:p>
    <w:p w14:paraId="263E865B" w14:textId="77777777" w:rsidR="00C05D9C" w:rsidRDefault="00C05D9C" w:rsidP="00C05D9C">
      <w:pPr>
        <w:pStyle w:val="BodyTextIndent"/>
        <w:pBdr>
          <w:top w:val="single" w:sz="4" w:space="1" w:color="auto"/>
          <w:left w:val="single" w:sz="4" w:space="4" w:color="auto"/>
          <w:bottom w:val="single" w:sz="4" w:space="7" w:color="auto"/>
          <w:right w:val="single" w:sz="4" w:space="0" w:color="auto"/>
        </w:pBdr>
        <w:tabs>
          <w:tab w:val="left" w:pos="1080"/>
        </w:tabs>
        <w:ind w:left="0" w:firstLine="0"/>
        <w:rPr>
          <w:rFonts w:ascii="Arial" w:hAnsi="Arial" w:cs="Arial"/>
          <w:sz w:val="22"/>
          <w:szCs w:val="22"/>
        </w:rPr>
      </w:pPr>
      <w:r>
        <w:rPr>
          <w:rFonts w:ascii="Arial" w:hAnsi="Arial" w:cs="Arial"/>
          <w:sz w:val="22"/>
          <w:szCs w:val="22"/>
        </w:rPr>
        <w:t xml:space="preserve">      diagnosis/treatment accuracy.</w:t>
      </w:r>
      <w:r w:rsidRPr="002378E1">
        <w:rPr>
          <w:rFonts w:ascii="Arial" w:hAnsi="Arial" w:cs="Arial"/>
          <w:sz w:val="22"/>
          <w:szCs w:val="22"/>
        </w:rPr>
        <w:t xml:space="preserve"> </w:t>
      </w:r>
      <w:r>
        <w:rPr>
          <w:rFonts w:ascii="Arial" w:hAnsi="Arial" w:cs="Arial"/>
          <w:sz w:val="22"/>
          <w:szCs w:val="22"/>
        </w:rPr>
        <w:t xml:space="preserve"> </w:t>
      </w:r>
    </w:p>
    <w:p w14:paraId="47B52128" w14:textId="77777777" w:rsidR="00C05D9C" w:rsidRPr="00C81ED3" w:rsidRDefault="00C05D9C" w:rsidP="00C05D9C">
      <w:pPr>
        <w:pStyle w:val="BodyTextIndent"/>
        <w:pBdr>
          <w:top w:val="single" w:sz="4" w:space="1" w:color="auto"/>
          <w:left w:val="single" w:sz="4" w:space="4" w:color="auto"/>
          <w:bottom w:val="single" w:sz="4" w:space="7" w:color="auto"/>
          <w:right w:val="single" w:sz="4" w:space="0" w:color="auto"/>
        </w:pBdr>
        <w:tabs>
          <w:tab w:val="left" w:pos="1080"/>
        </w:tabs>
        <w:ind w:left="0" w:firstLine="0"/>
        <w:rPr>
          <w:rFonts w:ascii="Franklin Gothic Book" w:hAnsi="Franklin Gothic Book"/>
          <w:sz w:val="20"/>
        </w:rPr>
      </w:pPr>
    </w:p>
    <w:p w14:paraId="0AC5DC0B" w14:textId="77777777" w:rsidR="002B6039" w:rsidRDefault="002B6039" w:rsidP="00C05D9C">
      <w:pPr>
        <w:rPr>
          <w:rFonts w:ascii="Arial" w:hAnsi="Arial" w:cs="Arial"/>
          <w:sz w:val="21"/>
          <w:szCs w:val="21"/>
        </w:rPr>
      </w:pPr>
    </w:p>
    <w:p w14:paraId="639743AC" w14:textId="77777777" w:rsidR="002B6039" w:rsidRDefault="002B6039" w:rsidP="00C05D9C">
      <w:pPr>
        <w:rPr>
          <w:rFonts w:ascii="Arial" w:hAnsi="Arial" w:cs="Arial"/>
          <w:sz w:val="21"/>
          <w:szCs w:val="21"/>
        </w:rPr>
      </w:pPr>
    </w:p>
    <w:p w14:paraId="3D0C07BC" w14:textId="77777777" w:rsidR="00C05D9C" w:rsidRPr="00443914" w:rsidRDefault="00C05D9C" w:rsidP="00C05D9C">
      <w:pPr>
        <w:rPr>
          <w:rFonts w:ascii="Arial" w:hAnsi="Arial" w:cs="Arial"/>
          <w:sz w:val="21"/>
          <w:szCs w:val="21"/>
        </w:rPr>
      </w:pPr>
      <w:r w:rsidRPr="00443914">
        <w:rPr>
          <w:rFonts w:ascii="Arial" w:hAnsi="Arial" w:cs="Arial"/>
          <w:sz w:val="21"/>
          <w:szCs w:val="21"/>
        </w:rPr>
        <w:t xml:space="preserve">While offering CME credits this activity is not intended to provide extensive training or certification for performing or interpreting </w:t>
      </w:r>
      <w:r w:rsidR="000946B9" w:rsidRPr="00443914">
        <w:rPr>
          <w:rFonts w:ascii="Arial" w:hAnsi="Arial" w:cs="Arial"/>
          <w:sz w:val="21"/>
          <w:szCs w:val="21"/>
        </w:rPr>
        <w:t>vascular</w:t>
      </w:r>
      <w:r w:rsidRPr="00443914">
        <w:rPr>
          <w:rFonts w:ascii="Arial" w:hAnsi="Arial" w:cs="Arial"/>
          <w:sz w:val="21"/>
          <w:szCs w:val="21"/>
        </w:rPr>
        <w:t xml:space="preserve"> ultrasound procedures.  We recommend working under </w:t>
      </w:r>
      <w:r w:rsidR="00AC3BBF" w:rsidRPr="00443914">
        <w:rPr>
          <w:rFonts w:ascii="Arial" w:hAnsi="Arial" w:cs="Arial"/>
          <w:sz w:val="21"/>
          <w:szCs w:val="21"/>
        </w:rPr>
        <w:t>supervised</w:t>
      </w:r>
      <w:r w:rsidRPr="00443914">
        <w:rPr>
          <w:rFonts w:ascii="Arial" w:hAnsi="Arial" w:cs="Arial"/>
          <w:sz w:val="21"/>
          <w:szCs w:val="21"/>
        </w:rPr>
        <w:t xml:space="preserve"> conditions until an acceptable level of proficiency has been achieved.</w:t>
      </w:r>
    </w:p>
    <w:p w14:paraId="11918081" w14:textId="77777777" w:rsidR="00C05D9C" w:rsidRPr="00443914" w:rsidRDefault="00C05D9C" w:rsidP="00C05D9C">
      <w:pPr>
        <w:pStyle w:val="BodyText"/>
        <w:rPr>
          <w:rFonts w:ascii="Arial" w:hAnsi="Arial" w:cs="Arial"/>
          <w:i/>
          <w:sz w:val="21"/>
          <w:szCs w:val="21"/>
        </w:rPr>
      </w:pPr>
    </w:p>
    <w:p w14:paraId="15FB9A1A" w14:textId="77777777" w:rsidR="00C05D9C" w:rsidRPr="000946B9" w:rsidRDefault="00C05D9C" w:rsidP="000946B9">
      <w:pPr>
        <w:pStyle w:val="BodyText"/>
        <w:rPr>
          <w:rFonts w:ascii="Arial" w:hAnsi="Arial" w:cs="Arial"/>
          <w:sz w:val="21"/>
          <w:szCs w:val="21"/>
        </w:rPr>
      </w:pPr>
      <w:r w:rsidRPr="00443914">
        <w:rPr>
          <w:rFonts w:ascii="Arial" w:hAnsi="Arial" w:cs="Arial"/>
          <w:sz w:val="21"/>
          <w:szCs w:val="21"/>
        </w:rPr>
        <w:t xml:space="preserve">No financial commercial support or educational grants were received for this activity </w:t>
      </w:r>
      <w:r w:rsidR="00443914" w:rsidRPr="00443914">
        <w:rPr>
          <w:rFonts w:ascii="Arial" w:hAnsi="Arial" w:cs="Arial"/>
          <w:sz w:val="21"/>
          <w:szCs w:val="21"/>
        </w:rPr>
        <w:t>&amp;</w:t>
      </w:r>
      <w:r w:rsidRPr="00443914">
        <w:rPr>
          <w:rFonts w:ascii="Arial" w:hAnsi="Arial" w:cs="Arial"/>
          <w:sz w:val="21"/>
          <w:szCs w:val="21"/>
        </w:rPr>
        <w:t xml:space="preserve"> no “in-kind” commercial support is provided as no “hands-on” instruction is performed.</w:t>
      </w:r>
    </w:p>
    <w:p w14:paraId="705384A0" w14:textId="77777777" w:rsidR="00C05D9C" w:rsidRPr="0071428F" w:rsidRDefault="00C05D9C" w:rsidP="00C05D9C">
      <w:pPr>
        <w:jc w:val="center"/>
        <w:rPr>
          <w:rFonts w:ascii="Arial" w:hAnsi="Arial" w:cs="Arial"/>
          <w:b/>
          <w:sz w:val="28"/>
        </w:rPr>
      </w:pPr>
      <w:r w:rsidRPr="0071428F">
        <w:rPr>
          <w:rFonts w:ascii="Arial" w:hAnsi="Arial" w:cs="Arial"/>
          <w:b/>
          <w:sz w:val="28"/>
        </w:rPr>
        <w:lastRenderedPageBreak/>
        <w:t>Disclosure of Relevant Financial Relationships</w:t>
      </w:r>
    </w:p>
    <w:p w14:paraId="4F13DC45" w14:textId="77777777" w:rsidR="00C05D9C" w:rsidRPr="0071428F" w:rsidRDefault="00C05D9C" w:rsidP="00C05D9C">
      <w:pPr>
        <w:jc w:val="center"/>
        <w:rPr>
          <w:rFonts w:ascii="Arial" w:hAnsi="Arial" w:cs="Arial"/>
          <w:b/>
          <w:sz w:val="28"/>
        </w:rPr>
      </w:pPr>
      <w:r w:rsidRPr="0071428F">
        <w:rPr>
          <w:rFonts w:ascii="Arial" w:hAnsi="Arial" w:cs="Arial"/>
          <w:b/>
          <w:sz w:val="28"/>
        </w:rPr>
        <w:t>With Commercial Companies/Organizations</w:t>
      </w:r>
    </w:p>
    <w:p w14:paraId="47F61D81" w14:textId="77777777" w:rsidR="00C05D9C" w:rsidRDefault="00C05D9C" w:rsidP="00C05D9C">
      <w:pPr>
        <w:jc w:val="center"/>
        <w:rPr>
          <w:rFonts w:ascii="Arial" w:hAnsi="Arial" w:cs="Arial"/>
        </w:rPr>
      </w:pPr>
    </w:p>
    <w:p w14:paraId="47D6C0EB" w14:textId="77777777" w:rsidR="001C1027" w:rsidRPr="0071428F" w:rsidRDefault="001C1027" w:rsidP="001C1027">
      <w:pPr>
        <w:rPr>
          <w:rFonts w:ascii="Arial" w:hAnsi="Arial" w:cs="Arial"/>
        </w:rPr>
      </w:pPr>
      <w:r w:rsidRPr="0071428F">
        <w:rPr>
          <w:rFonts w:ascii="Arial" w:hAnsi="Arial" w:cs="Arial"/>
        </w:rPr>
        <w:t>Gulfcoast Ultrasound Institute, Inc. endorses the standards and essentials of the Accreditation Council for Continuing Medical Education for activities and the speakers at these activities disclose relevant relationships with commercial companies.</w:t>
      </w:r>
    </w:p>
    <w:p w14:paraId="14B3D629" w14:textId="77777777" w:rsidR="001C1027" w:rsidRPr="0071428F" w:rsidRDefault="001C1027" w:rsidP="001C1027">
      <w:pPr>
        <w:rPr>
          <w:rFonts w:ascii="Arial" w:hAnsi="Arial" w:cs="Arial"/>
        </w:rPr>
      </w:pPr>
    </w:p>
    <w:p w14:paraId="522B8DC1" w14:textId="77777777" w:rsidR="001C1027" w:rsidRPr="0071428F" w:rsidRDefault="001C1027" w:rsidP="001C1027">
      <w:pPr>
        <w:rPr>
          <w:rFonts w:ascii="Arial" w:hAnsi="Arial" w:cs="Arial"/>
        </w:rPr>
      </w:pPr>
      <w:r w:rsidRPr="0071428F">
        <w:rPr>
          <w:rFonts w:ascii="Arial" w:hAnsi="Arial" w:cs="Arial"/>
        </w:rPr>
        <w:t>Speakers having relevant relationships include receiving from a commercial company research grants, consultancies, honoraria and travel, or having a self-managed equity interest in a company.</w:t>
      </w:r>
    </w:p>
    <w:p w14:paraId="6BE9FB0E" w14:textId="77777777" w:rsidR="001C1027" w:rsidRPr="0071428F" w:rsidRDefault="001C1027" w:rsidP="001C1027">
      <w:pPr>
        <w:rPr>
          <w:rFonts w:ascii="Arial" w:hAnsi="Arial" w:cs="Arial"/>
        </w:rPr>
      </w:pPr>
    </w:p>
    <w:p w14:paraId="0A512F0B" w14:textId="77777777" w:rsidR="001C1027" w:rsidRPr="0071428F" w:rsidRDefault="001C1027" w:rsidP="001C1027">
      <w:pPr>
        <w:rPr>
          <w:rFonts w:ascii="Arial" w:hAnsi="Arial" w:cs="Arial"/>
        </w:rPr>
      </w:pPr>
      <w:r w:rsidRPr="0071428F">
        <w:rPr>
          <w:rFonts w:ascii="Arial" w:hAnsi="Arial" w:cs="Arial"/>
        </w:rPr>
        <w:t>Disclosure of a relationship is not intended to suggest or condone bias in any presentation, but is made to provide participants with information that might be of potential importance to their evaluation of a presentation.</w:t>
      </w:r>
    </w:p>
    <w:p w14:paraId="67865C49" w14:textId="77777777" w:rsidR="001C1027" w:rsidRPr="0071428F" w:rsidRDefault="001C1027" w:rsidP="001C1027">
      <w:pPr>
        <w:rPr>
          <w:rFonts w:ascii="Arial" w:hAnsi="Arial" w:cs="Arial"/>
        </w:rPr>
      </w:pPr>
    </w:p>
    <w:p w14:paraId="288F4B91" w14:textId="77777777" w:rsidR="001C1027" w:rsidRPr="0071428F" w:rsidRDefault="001C1027" w:rsidP="001C1027">
      <w:pPr>
        <w:rPr>
          <w:rFonts w:ascii="Arial" w:hAnsi="Arial" w:cs="Arial"/>
          <w:sz w:val="22"/>
          <w:szCs w:val="22"/>
        </w:rPr>
      </w:pPr>
    </w:p>
    <w:p w14:paraId="1C52B47F" w14:textId="77777777" w:rsidR="001C1027" w:rsidRDefault="001C1027" w:rsidP="001C1027">
      <w:pPr>
        <w:ind w:left="-1080" w:firstLine="1080"/>
        <w:rPr>
          <w:rFonts w:ascii="Arial" w:hAnsi="Arial" w:cs="Arial"/>
          <w:b/>
          <w:sz w:val="28"/>
          <w:szCs w:val="28"/>
        </w:rPr>
      </w:pPr>
      <w:r w:rsidRPr="0071428F">
        <w:rPr>
          <w:rFonts w:ascii="Arial" w:hAnsi="Arial" w:cs="Arial"/>
          <w:b/>
          <w:sz w:val="28"/>
          <w:szCs w:val="28"/>
        </w:rPr>
        <w:t>FACULTY:</w:t>
      </w:r>
    </w:p>
    <w:p w14:paraId="2BE3362B" w14:textId="77777777" w:rsidR="002B6039" w:rsidRPr="00AE362B" w:rsidRDefault="002B6039" w:rsidP="002B6039">
      <w:pPr>
        <w:rPr>
          <w:rFonts w:ascii="Arial" w:hAnsi="Arial" w:cs="Arial"/>
          <w:b/>
          <w:sz w:val="24"/>
          <w:szCs w:val="24"/>
        </w:rPr>
      </w:pPr>
    </w:p>
    <w:p w14:paraId="46A1D4C8" w14:textId="77777777" w:rsidR="002B6039" w:rsidRPr="00AE362B" w:rsidRDefault="002B6039" w:rsidP="002B6039">
      <w:pPr>
        <w:rPr>
          <w:rFonts w:ascii="Arial" w:hAnsi="Arial" w:cs="Arial"/>
          <w:b/>
          <w:sz w:val="24"/>
          <w:szCs w:val="24"/>
        </w:rPr>
      </w:pPr>
    </w:p>
    <w:p w14:paraId="496CC93C" w14:textId="77777777" w:rsidR="002B6039" w:rsidRPr="00AE362B" w:rsidRDefault="002B6039" w:rsidP="002B6039">
      <w:pPr>
        <w:ind w:right="-360"/>
        <w:rPr>
          <w:rFonts w:ascii="Arial" w:hAnsi="Arial" w:cs="Arial"/>
          <w:b/>
          <w:sz w:val="24"/>
          <w:szCs w:val="24"/>
        </w:rPr>
      </w:pPr>
      <w:r w:rsidRPr="00AE362B">
        <w:rPr>
          <w:rFonts w:ascii="Arial" w:hAnsi="Arial" w:cs="Arial"/>
          <w:b/>
          <w:sz w:val="24"/>
          <w:szCs w:val="24"/>
        </w:rPr>
        <w:t>Robert Atnip, MD, RVT, RPVI</w:t>
      </w:r>
      <w:proofErr w:type="gramStart"/>
      <w:r w:rsidR="0039737E">
        <w:rPr>
          <w:rFonts w:ascii="Arial" w:hAnsi="Arial" w:cs="Arial"/>
          <w:b/>
          <w:sz w:val="24"/>
          <w:szCs w:val="24"/>
        </w:rPr>
        <w:t xml:space="preserve">   </w:t>
      </w:r>
      <w:r w:rsidR="0039737E" w:rsidRPr="0039737E">
        <w:rPr>
          <w:rFonts w:ascii="Arial" w:hAnsi="Arial" w:cs="Arial"/>
          <w:b/>
        </w:rPr>
        <w:t>(</w:t>
      </w:r>
      <w:proofErr w:type="gramEnd"/>
      <w:r w:rsidR="0039737E">
        <w:rPr>
          <w:rFonts w:ascii="Arial" w:hAnsi="Arial" w:cs="Arial"/>
          <w:b/>
        </w:rPr>
        <w:t xml:space="preserve">GUI </w:t>
      </w:r>
      <w:r w:rsidR="0039737E" w:rsidRPr="0039737E">
        <w:rPr>
          <w:rFonts w:ascii="Arial" w:hAnsi="Arial" w:cs="Arial"/>
          <w:b/>
        </w:rPr>
        <w:t>QI Task Force Subcommittee)</w:t>
      </w:r>
      <w:r w:rsidRPr="00AE362B">
        <w:rPr>
          <w:rFonts w:ascii="Arial" w:hAnsi="Arial" w:cs="Arial"/>
          <w:b/>
          <w:sz w:val="24"/>
          <w:szCs w:val="24"/>
        </w:rPr>
        <w:tab/>
      </w:r>
      <w:r w:rsidRPr="00AE362B">
        <w:rPr>
          <w:rFonts w:ascii="Arial" w:hAnsi="Arial" w:cs="Arial"/>
          <w:b/>
          <w:sz w:val="24"/>
          <w:szCs w:val="24"/>
        </w:rPr>
        <w:tab/>
      </w:r>
    </w:p>
    <w:p w14:paraId="6D70CEB2"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Associate Professor of Surgery</w:t>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r>
    </w:p>
    <w:p w14:paraId="1BB682F2"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Chief of Vascular Surgery</w:t>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t xml:space="preserve">     </w:t>
      </w:r>
    </w:p>
    <w:p w14:paraId="43CA3031"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Milton S. Hershey Medical Center</w:t>
      </w: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r>
    </w:p>
    <w:p w14:paraId="3EA79D12"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Hershey, PA</w:t>
      </w:r>
    </w:p>
    <w:p w14:paraId="3F418A24" w14:textId="77777777" w:rsidR="002B6039" w:rsidRPr="00AE362B" w:rsidRDefault="002B6039" w:rsidP="002B6039">
      <w:pPr>
        <w:ind w:right="-360"/>
        <w:rPr>
          <w:rFonts w:ascii="Arial" w:hAnsi="Arial" w:cs="Arial"/>
          <w:b/>
          <w:i/>
          <w:sz w:val="24"/>
          <w:szCs w:val="24"/>
        </w:rPr>
      </w:pPr>
      <w:r w:rsidRPr="00AE362B">
        <w:rPr>
          <w:rFonts w:ascii="Arial" w:hAnsi="Arial" w:cs="Arial"/>
          <w:b/>
          <w:i/>
          <w:sz w:val="24"/>
          <w:szCs w:val="24"/>
        </w:rPr>
        <w:t>No relevant financial relationships to disclose.</w:t>
      </w:r>
      <w:r w:rsidRPr="00AE362B">
        <w:rPr>
          <w:rFonts w:ascii="Arial" w:hAnsi="Arial" w:cs="Arial"/>
          <w:b/>
          <w:i/>
          <w:sz w:val="24"/>
          <w:szCs w:val="24"/>
        </w:rPr>
        <w:tab/>
      </w:r>
    </w:p>
    <w:p w14:paraId="505D4F4F" w14:textId="77777777" w:rsidR="002B6039" w:rsidRPr="00AE362B" w:rsidRDefault="002B6039" w:rsidP="002B6039">
      <w:pPr>
        <w:ind w:right="-360"/>
        <w:rPr>
          <w:rFonts w:ascii="Arial" w:hAnsi="Arial" w:cs="Arial"/>
          <w:b/>
          <w:i/>
          <w:sz w:val="24"/>
          <w:szCs w:val="24"/>
        </w:rPr>
      </w:pPr>
    </w:p>
    <w:p w14:paraId="26B86770"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ab/>
      </w:r>
      <w:r w:rsidRPr="00AE362B">
        <w:rPr>
          <w:rFonts w:ascii="Arial" w:hAnsi="Arial" w:cs="Arial"/>
          <w:sz w:val="24"/>
          <w:szCs w:val="24"/>
        </w:rPr>
        <w:tab/>
      </w:r>
      <w:r w:rsidRPr="00AE362B">
        <w:rPr>
          <w:rFonts w:ascii="Arial" w:hAnsi="Arial" w:cs="Arial"/>
          <w:sz w:val="24"/>
          <w:szCs w:val="24"/>
        </w:rPr>
        <w:tab/>
        <w:t xml:space="preserve"> </w:t>
      </w:r>
    </w:p>
    <w:p w14:paraId="0B64F015" w14:textId="77777777" w:rsidR="002B6039" w:rsidRPr="00AE362B" w:rsidRDefault="002B6039" w:rsidP="002B6039">
      <w:pPr>
        <w:ind w:right="-360"/>
        <w:rPr>
          <w:rFonts w:ascii="Arial" w:hAnsi="Arial" w:cs="Arial"/>
          <w:b/>
          <w:sz w:val="24"/>
          <w:szCs w:val="24"/>
        </w:rPr>
      </w:pPr>
      <w:r w:rsidRPr="00AE362B">
        <w:rPr>
          <w:rFonts w:ascii="Arial" w:hAnsi="Arial" w:cs="Arial"/>
          <w:b/>
          <w:sz w:val="24"/>
          <w:szCs w:val="24"/>
        </w:rPr>
        <w:t>Marsha Neumyer, BS, RVT, FS</w:t>
      </w:r>
      <w:r w:rsidR="005D7083">
        <w:rPr>
          <w:rFonts w:ascii="Arial" w:hAnsi="Arial" w:cs="Arial"/>
          <w:b/>
          <w:sz w:val="24"/>
          <w:szCs w:val="24"/>
        </w:rPr>
        <w:t>VU, FS</w:t>
      </w:r>
      <w:r w:rsidRPr="00AE362B">
        <w:rPr>
          <w:rFonts w:ascii="Arial" w:hAnsi="Arial" w:cs="Arial"/>
          <w:b/>
          <w:sz w:val="24"/>
          <w:szCs w:val="24"/>
        </w:rPr>
        <w:t>DMS</w:t>
      </w:r>
      <w:r w:rsidR="005D7083">
        <w:rPr>
          <w:rFonts w:ascii="Arial" w:hAnsi="Arial" w:cs="Arial"/>
          <w:b/>
          <w:sz w:val="24"/>
          <w:szCs w:val="24"/>
        </w:rPr>
        <w:t>, FAIUM</w:t>
      </w:r>
      <w:r w:rsidRPr="00AE362B">
        <w:rPr>
          <w:rFonts w:ascii="Arial" w:hAnsi="Arial" w:cs="Arial"/>
          <w:b/>
          <w:sz w:val="24"/>
          <w:szCs w:val="24"/>
        </w:rPr>
        <w:tab/>
      </w:r>
      <w:r w:rsidR="0039737E" w:rsidRPr="0039737E">
        <w:rPr>
          <w:rFonts w:ascii="Arial" w:hAnsi="Arial" w:cs="Arial"/>
          <w:b/>
        </w:rPr>
        <w:t>(</w:t>
      </w:r>
      <w:r w:rsidR="0039737E">
        <w:rPr>
          <w:rFonts w:ascii="Arial" w:hAnsi="Arial" w:cs="Arial"/>
          <w:b/>
        </w:rPr>
        <w:t xml:space="preserve">GUI </w:t>
      </w:r>
      <w:r w:rsidR="0039737E" w:rsidRPr="0039737E">
        <w:rPr>
          <w:rFonts w:ascii="Arial" w:hAnsi="Arial" w:cs="Arial"/>
          <w:b/>
        </w:rPr>
        <w:t>QI Task Force Subcommittee)</w:t>
      </w:r>
      <w:r w:rsidRPr="00AE362B">
        <w:rPr>
          <w:rFonts w:ascii="Arial" w:hAnsi="Arial" w:cs="Arial"/>
          <w:b/>
          <w:sz w:val="24"/>
          <w:szCs w:val="24"/>
        </w:rPr>
        <w:tab/>
        <w:t xml:space="preserve"> </w:t>
      </w:r>
    </w:p>
    <w:p w14:paraId="3A5B188A"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International Director Vascular Diagnostic Educational Services</w:t>
      </w:r>
    </w:p>
    <w:p w14:paraId="53C947D7" w14:textId="77777777" w:rsidR="002B6039" w:rsidRPr="00AE362B" w:rsidRDefault="002B6039" w:rsidP="002B6039">
      <w:pPr>
        <w:ind w:right="-360"/>
        <w:rPr>
          <w:rFonts w:ascii="Arial" w:hAnsi="Arial" w:cs="Arial"/>
          <w:sz w:val="24"/>
          <w:szCs w:val="24"/>
        </w:rPr>
      </w:pPr>
      <w:r w:rsidRPr="00AE362B">
        <w:rPr>
          <w:rFonts w:ascii="Arial" w:hAnsi="Arial" w:cs="Arial"/>
          <w:sz w:val="24"/>
          <w:szCs w:val="24"/>
        </w:rPr>
        <w:t>Hershey, PA</w:t>
      </w:r>
      <w:r w:rsidRPr="00AE362B">
        <w:rPr>
          <w:sz w:val="24"/>
          <w:szCs w:val="24"/>
        </w:rPr>
        <w:tab/>
      </w:r>
      <w:r w:rsidRPr="00AE362B">
        <w:rPr>
          <w:sz w:val="24"/>
          <w:szCs w:val="24"/>
        </w:rPr>
        <w:tab/>
      </w:r>
      <w:r w:rsidRPr="00AE362B">
        <w:rPr>
          <w:sz w:val="24"/>
          <w:szCs w:val="24"/>
        </w:rPr>
        <w:tab/>
      </w:r>
      <w:r w:rsidRPr="00AE362B">
        <w:rPr>
          <w:sz w:val="24"/>
          <w:szCs w:val="24"/>
        </w:rPr>
        <w:tab/>
      </w:r>
      <w:r w:rsidRPr="00AE362B">
        <w:rPr>
          <w:sz w:val="24"/>
          <w:szCs w:val="24"/>
        </w:rPr>
        <w:tab/>
      </w:r>
      <w:r w:rsidRPr="00AE362B">
        <w:rPr>
          <w:sz w:val="24"/>
          <w:szCs w:val="24"/>
        </w:rPr>
        <w:tab/>
      </w:r>
    </w:p>
    <w:p w14:paraId="6BD5D78C" w14:textId="77777777" w:rsidR="002B6039" w:rsidRDefault="002B6039" w:rsidP="002B6039">
      <w:pPr>
        <w:ind w:left="-1080" w:firstLine="1080"/>
        <w:rPr>
          <w:rFonts w:ascii="Arial" w:hAnsi="Arial" w:cs="Arial"/>
          <w:b/>
          <w:i/>
          <w:sz w:val="24"/>
          <w:szCs w:val="24"/>
        </w:rPr>
      </w:pPr>
      <w:r w:rsidRPr="00AE362B">
        <w:rPr>
          <w:rFonts w:ascii="Arial" w:hAnsi="Arial" w:cs="Arial"/>
          <w:b/>
          <w:i/>
          <w:sz w:val="24"/>
          <w:szCs w:val="24"/>
        </w:rPr>
        <w:t>No relevant financial relationships to d</w:t>
      </w:r>
      <w:r w:rsidR="005D7083">
        <w:rPr>
          <w:rFonts w:ascii="Arial" w:hAnsi="Arial" w:cs="Arial"/>
          <w:b/>
          <w:i/>
          <w:sz w:val="24"/>
          <w:szCs w:val="24"/>
        </w:rPr>
        <w:t>isclose</w:t>
      </w:r>
    </w:p>
    <w:p w14:paraId="05BB0AE7" w14:textId="77777777" w:rsidR="009A31A2" w:rsidRDefault="009A31A2" w:rsidP="002B6039">
      <w:pPr>
        <w:ind w:left="-1080" w:firstLine="1080"/>
        <w:rPr>
          <w:rFonts w:ascii="Arial" w:hAnsi="Arial" w:cs="Arial"/>
          <w:b/>
          <w:i/>
          <w:sz w:val="24"/>
          <w:szCs w:val="24"/>
        </w:rPr>
      </w:pPr>
    </w:p>
    <w:p w14:paraId="739DE8E7" w14:textId="77777777" w:rsidR="009A31A2" w:rsidRDefault="009A31A2" w:rsidP="002B6039">
      <w:pPr>
        <w:ind w:left="-1080" w:firstLine="1080"/>
        <w:rPr>
          <w:rFonts w:ascii="Arial" w:hAnsi="Arial" w:cs="Arial"/>
          <w:b/>
          <w:i/>
          <w:sz w:val="24"/>
          <w:szCs w:val="24"/>
        </w:rPr>
      </w:pPr>
    </w:p>
    <w:p w14:paraId="0BFCCD79" w14:textId="77777777" w:rsidR="00AB2045" w:rsidRPr="00A459DE" w:rsidRDefault="00AB2045" w:rsidP="00AB2045">
      <w:pPr>
        <w:rPr>
          <w:rFonts w:ascii="Arial" w:hAnsi="Arial" w:cs="Arial"/>
          <w:i/>
        </w:rPr>
      </w:pPr>
      <w:r w:rsidRPr="0039737E">
        <w:rPr>
          <w:rFonts w:ascii="Arial" w:hAnsi="Arial" w:cs="Arial"/>
          <w:i/>
        </w:rPr>
        <w:t>All presentations for this CME activity were reviewed and a</w:t>
      </w:r>
      <w:r>
        <w:rPr>
          <w:rFonts w:ascii="Arial" w:hAnsi="Arial" w:cs="Arial"/>
          <w:i/>
        </w:rPr>
        <w:t>pproved by member(s) of the GUI staff to determine content validity and ensure that no conflicts of interest exist prior to final course material compilation and printing.</w:t>
      </w:r>
    </w:p>
    <w:p w14:paraId="7C634FA1" w14:textId="77777777" w:rsidR="002B2725" w:rsidRDefault="002B2725">
      <w:pPr>
        <w:spacing w:after="200" w:line="276" w:lineRule="auto"/>
        <w:rPr>
          <w:rFonts w:ascii="Arial" w:hAnsi="Arial" w:cs="Arial"/>
          <w:b/>
          <w:i/>
          <w:sz w:val="24"/>
          <w:szCs w:val="24"/>
        </w:rPr>
      </w:pPr>
      <w:r>
        <w:rPr>
          <w:rFonts w:ascii="Arial" w:hAnsi="Arial" w:cs="Arial"/>
          <w:b/>
          <w:i/>
          <w:sz w:val="24"/>
          <w:szCs w:val="24"/>
        </w:rPr>
        <w:br w:type="page"/>
      </w:r>
    </w:p>
    <w:p w14:paraId="08F2C7EE" w14:textId="77777777" w:rsidR="009A31A2" w:rsidRPr="002B2725" w:rsidRDefault="009A31A2" w:rsidP="009A31A2">
      <w:pPr>
        <w:jc w:val="center"/>
        <w:rPr>
          <w:rFonts w:ascii="Arial" w:hAnsi="Arial" w:cs="Arial"/>
          <w:b/>
          <w:sz w:val="28"/>
          <w:szCs w:val="28"/>
        </w:rPr>
      </w:pPr>
      <w:r w:rsidRPr="002B2725">
        <w:rPr>
          <w:rFonts w:ascii="Arial" w:hAnsi="Arial" w:cs="Arial"/>
          <w:b/>
          <w:sz w:val="28"/>
          <w:szCs w:val="28"/>
        </w:rPr>
        <w:lastRenderedPageBreak/>
        <w:t>Disclosure of Individuals in Control of Content</w:t>
      </w:r>
    </w:p>
    <w:p w14:paraId="64ECB36D" w14:textId="77777777" w:rsidR="009A31A2" w:rsidRDefault="009A31A2" w:rsidP="009A31A2">
      <w:pPr>
        <w:jc w:val="center"/>
        <w:rPr>
          <w:rFonts w:ascii="Arial" w:hAnsi="Arial" w:cs="Arial"/>
          <w:i/>
          <w:sz w:val="22"/>
          <w:szCs w:val="22"/>
        </w:rPr>
      </w:pPr>
    </w:p>
    <w:p w14:paraId="67AC3EC0" w14:textId="77777777" w:rsidR="009A31A2" w:rsidRDefault="009A31A2" w:rsidP="009A31A2">
      <w:pPr>
        <w:jc w:val="center"/>
        <w:rPr>
          <w:rFonts w:ascii="Arial" w:hAnsi="Arial" w:cs="Arial"/>
          <w:i/>
          <w:sz w:val="22"/>
          <w:szCs w:val="22"/>
        </w:rPr>
      </w:pPr>
      <w:r>
        <w:rPr>
          <w:rFonts w:ascii="Arial" w:hAnsi="Arial" w:cs="Arial"/>
          <w:i/>
          <w:sz w:val="22"/>
          <w:szCs w:val="22"/>
        </w:rPr>
        <w:t>In addition to the faculty listed on the previous page the following individuals are recognized by GUI as being in control of content of this program:</w:t>
      </w:r>
    </w:p>
    <w:p w14:paraId="55F04A01" w14:textId="77777777" w:rsidR="009A31A2" w:rsidRDefault="009A31A2" w:rsidP="009A31A2">
      <w:pPr>
        <w:rPr>
          <w:rFonts w:ascii="Arial" w:hAnsi="Arial" w:cs="Arial"/>
          <w:b/>
          <w:sz w:val="22"/>
          <w:szCs w:val="22"/>
        </w:rPr>
      </w:pPr>
    </w:p>
    <w:p w14:paraId="7E53E4AC" w14:textId="77777777" w:rsidR="002B2725" w:rsidRPr="00981B70" w:rsidRDefault="002B2725" w:rsidP="002B2725">
      <w:pPr>
        <w:rPr>
          <w:rFonts w:ascii="Arial" w:hAnsi="Arial" w:cs="Arial"/>
          <w:b/>
        </w:rPr>
      </w:pPr>
      <w:r w:rsidRPr="00981B70">
        <w:rPr>
          <w:rFonts w:ascii="Arial" w:hAnsi="Arial" w:cs="Arial"/>
          <w:b/>
        </w:rPr>
        <w:t>James Mateer, MD, RDMS (Medical Director-plan</w:t>
      </w:r>
      <w:r>
        <w:rPr>
          <w:rFonts w:ascii="Arial" w:hAnsi="Arial" w:cs="Arial"/>
          <w:b/>
        </w:rPr>
        <w:t>ner &amp; QI Task Force</w:t>
      </w:r>
      <w:r w:rsidRPr="00981B70">
        <w:rPr>
          <w:rFonts w:ascii="Arial" w:hAnsi="Arial" w:cs="Arial"/>
          <w:b/>
        </w:rPr>
        <w:t>)</w:t>
      </w:r>
    </w:p>
    <w:p w14:paraId="7378924B" w14:textId="77777777" w:rsidR="002B2725" w:rsidRDefault="002B2725" w:rsidP="002B2725">
      <w:pPr>
        <w:rPr>
          <w:rFonts w:ascii="Arial" w:hAnsi="Arial" w:cs="Arial"/>
        </w:rPr>
      </w:pPr>
      <w:r w:rsidRPr="00981B70">
        <w:rPr>
          <w:rFonts w:ascii="Arial" w:hAnsi="Arial" w:cs="Arial"/>
        </w:rPr>
        <w:t>Medical Director, Gulfcoast Ultrasound Institute</w:t>
      </w:r>
    </w:p>
    <w:p w14:paraId="7391322A" w14:textId="77777777" w:rsidR="002B2725" w:rsidRPr="00981B70" w:rsidRDefault="002B2725" w:rsidP="002B2725">
      <w:pPr>
        <w:rPr>
          <w:rFonts w:ascii="Arial" w:hAnsi="Arial" w:cs="Arial"/>
        </w:rPr>
      </w:pPr>
      <w:r>
        <w:rPr>
          <w:rFonts w:ascii="Arial" w:hAnsi="Arial" w:cs="Arial"/>
        </w:rPr>
        <w:t>Milwaukee, WI</w:t>
      </w:r>
    </w:p>
    <w:p w14:paraId="243E7D41" w14:textId="77777777" w:rsidR="002B2725" w:rsidRPr="002A0739" w:rsidRDefault="002B2725" w:rsidP="002B2725">
      <w:pPr>
        <w:rPr>
          <w:rFonts w:ascii="Arial" w:hAnsi="Arial" w:cs="Arial"/>
          <w:b/>
          <w:i/>
          <w:sz w:val="16"/>
          <w:szCs w:val="16"/>
        </w:rPr>
      </w:pPr>
      <w:r w:rsidRPr="002A0739">
        <w:rPr>
          <w:rFonts w:ascii="Arial" w:hAnsi="Arial" w:cs="Arial"/>
          <w:b/>
          <w:i/>
          <w:sz w:val="16"/>
          <w:szCs w:val="16"/>
        </w:rPr>
        <w:t>No relevant financial relationships to disclose</w:t>
      </w:r>
    </w:p>
    <w:p w14:paraId="0C57F42B" w14:textId="77777777" w:rsidR="002B2725" w:rsidRPr="009E0F73" w:rsidRDefault="002B2725" w:rsidP="002B2725">
      <w:pPr>
        <w:rPr>
          <w:rFonts w:ascii="Arial" w:eastAsia="Calibri" w:hAnsi="Arial" w:cs="Arial"/>
          <w:sz w:val="22"/>
          <w:szCs w:val="22"/>
        </w:rPr>
      </w:pPr>
    </w:p>
    <w:p w14:paraId="253EC906" w14:textId="77777777" w:rsidR="002B2725" w:rsidRPr="00981B70" w:rsidRDefault="002B2725" w:rsidP="002B2725">
      <w:pPr>
        <w:rPr>
          <w:rFonts w:ascii="Arial" w:hAnsi="Arial" w:cs="Arial"/>
          <w:b/>
        </w:rPr>
      </w:pPr>
      <w:r w:rsidRPr="00981B70">
        <w:rPr>
          <w:rFonts w:ascii="Arial" w:hAnsi="Arial" w:cs="Arial"/>
          <w:b/>
        </w:rPr>
        <w:t>Charlotte Derr, MD, RDMS, FACEP (Co-Medical Director-plan</w:t>
      </w:r>
      <w:r>
        <w:rPr>
          <w:rFonts w:ascii="Arial" w:hAnsi="Arial" w:cs="Arial"/>
          <w:b/>
        </w:rPr>
        <w:t>ner &amp; QI Task Force</w:t>
      </w:r>
      <w:r w:rsidRPr="00981B70">
        <w:rPr>
          <w:rFonts w:ascii="Arial" w:hAnsi="Arial" w:cs="Arial"/>
          <w:b/>
        </w:rPr>
        <w:t>)</w:t>
      </w:r>
    </w:p>
    <w:p w14:paraId="74B2B5E1" w14:textId="77777777" w:rsidR="002B2725" w:rsidRPr="00981B70" w:rsidRDefault="002B2725" w:rsidP="002B2725">
      <w:pPr>
        <w:rPr>
          <w:rFonts w:ascii="Arial" w:hAnsi="Arial" w:cs="Arial"/>
        </w:rPr>
      </w:pPr>
      <w:r w:rsidRPr="00981B70">
        <w:rPr>
          <w:rFonts w:ascii="Arial" w:hAnsi="Arial" w:cs="Arial"/>
        </w:rPr>
        <w:t>Assistant Professor of Emergency Medicine &amp;</w:t>
      </w:r>
    </w:p>
    <w:p w14:paraId="06F87C9E" w14:textId="77777777" w:rsidR="002B2725" w:rsidRPr="00981B70" w:rsidRDefault="002B2725" w:rsidP="002B2725">
      <w:pPr>
        <w:rPr>
          <w:rFonts w:ascii="Arial" w:hAnsi="Arial" w:cs="Arial"/>
        </w:rPr>
      </w:pPr>
      <w:r w:rsidRPr="00981B70">
        <w:rPr>
          <w:rFonts w:ascii="Arial" w:hAnsi="Arial" w:cs="Arial"/>
        </w:rPr>
        <w:t>Fellowship Director of Emergency Medicine</w:t>
      </w:r>
    </w:p>
    <w:p w14:paraId="05D160E4" w14:textId="77777777" w:rsidR="002B2725" w:rsidRPr="00981B70" w:rsidRDefault="002B2725" w:rsidP="002B2725">
      <w:pPr>
        <w:rPr>
          <w:rFonts w:ascii="Arial" w:hAnsi="Arial" w:cs="Arial"/>
        </w:rPr>
      </w:pPr>
      <w:r w:rsidRPr="00981B70">
        <w:rPr>
          <w:rFonts w:ascii="Arial" w:hAnsi="Arial" w:cs="Arial"/>
        </w:rPr>
        <w:t>Ultrasound Fellowship Program</w:t>
      </w:r>
    </w:p>
    <w:p w14:paraId="4C7EB3BD" w14:textId="77777777" w:rsidR="002B2725" w:rsidRPr="00981B70" w:rsidRDefault="002B2725" w:rsidP="002B2725">
      <w:pPr>
        <w:rPr>
          <w:rFonts w:ascii="Arial" w:hAnsi="Arial" w:cs="Arial"/>
        </w:rPr>
      </w:pPr>
      <w:r w:rsidRPr="00981B70">
        <w:rPr>
          <w:rFonts w:ascii="Arial" w:hAnsi="Arial" w:cs="Arial"/>
        </w:rPr>
        <w:t>University of South Florida Medical School</w:t>
      </w:r>
    </w:p>
    <w:p w14:paraId="33C23A3E" w14:textId="77777777" w:rsidR="002B2725" w:rsidRPr="009E0F73" w:rsidRDefault="002B2725" w:rsidP="002B2725">
      <w:pPr>
        <w:rPr>
          <w:rFonts w:ascii="Arial" w:hAnsi="Arial" w:cs="Arial"/>
          <w:sz w:val="22"/>
          <w:szCs w:val="22"/>
        </w:rPr>
      </w:pPr>
      <w:r w:rsidRPr="00981B70">
        <w:rPr>
          <w:rFonts w:ascii="Arial" w:hAnsi="Arial" w:cs="Arial"/>
        </w:rPr>
        <w:t>Tampa, FL</w:t>
      </w:r>
    </w:p>
    <w:p w14:paraId="3D413B88" w14:textId="77777777" w:rsidR="002B2725" w:rsidRPr="002A0739" w:rsidRDefault="002B2725" w:rsidP="002B2725">
      <w:pPr>
        <w:rPr>
          <w:rFonts w:ascii="Arial" w:hAnsi="Arial" w:cs="Arial"/>
          <w:b/>
          <w:i/>
          <w:sz w:val="16"/>
          <w:szCs w:val="16"/>
        </w:rPr>
      </w:pPr>
      <w:r w:rsidRPr="002A0739">
        <w:rPr>
          <w:rFonts w:ascii="Arial" w:hAnsi="Arial" w:cs="Arial"/>
          <w:b/>
          <w:i/>
          <w:sz w:val="16"/>
          <w:szCs w:val="16"/>
        </w:rPr>
        <w:t>No relevant financial relationships to disclose</w:t>
      </w:r>
    </w:p>
    <w:p w14:paraId="0A95B689" w14:textId="77777777" w:rsidR="002B2725" w:rsidRPr="009E0F73" w:rsidRDefault="002B2725" w:rsidP="002B2725">
      <w:pPr>
        <w:rPr>
          <w:rFonts w:ascii="Arial" w:hAnsi="Arial" w:cs="Arial"/>
          <w:sz w:val="22"/>
          <w:szCs w:val="22"/>
        </w:rPr>
      </w:pPr>
    </w:p>
    <w:p w14:paraId="2C886F5A" w14:textId="77777777" w:rsidR="002B2725" w:rsidRPr="00981B70" w:rsidRDefault="002B2725" w:rsidP="002B2725">
      <w:pPr>
        <w:rPr>
          <w:rFonts w:ascii="Arial" w:eastAsia="Calibri" w:hAnsi="Arial" w:cs="Arial"/>
          <w:b/>
        </w:rPr>
      </w:pPr>
      <w:r w:rsidRPr="00981B70">
        <w:rPr>
          <w:rFonts w:ascii="Arial" w:eastAsia="Calibri" w:hAnsi="Arial" w:cs="Arial"/>
          <w:b/>
        </w:rPr>
        <w:t>Andreas Dewitz, MD, RDMS</w:t>
      </w:r>
      <w:r w:rsidRPr="00981B70">
        <w:rPr>
          <w:rFonts w:ascii="Arial" w:hAnsi="Arial" w:cs="Arial"/>
          <w:b/>
        </w:rPr>
        <w:t xml:space="preserve"> (Member of Advisory Board &amp; QI Task Force Subcommittee)</w:t>
      </w:r>
    </w:p>
    <w:p w14:paraId="09249169" w14:textId="77777777" w:rsidR="002B2725" w:rsidRPr="00981B70" w:rsidRDefault="002B2725" w:rsidP="002B2725">
      <w:pPr>
        <w:rPr>
          <w:rFonts w:ascii="Arial" w:eastAsia="Calibri" w:hAnsi="Arial" w:cs="Arial"/>
        </w:rPr>
      </w:pPr>
      <w:r w:rsidRPr="00981B70">
        <w:rPr>
          <w:rFonts w:ascii="Arial" w:eastAsia="Calibri" w:hAnsi="Arial" w:cs="Arial"/>
        </w:rPr>
        <w:t>Associate Professor of Emergency Medicine</w:t>
      </w:r>
    </w:p>
    <w:p w14:paraId="5AEB2815" w14:textId="77777777" w:rsidR="002B2725" w:rsidRPr="00981B70" w:rsidRDefault="002B2725" w:rsidP="002B2725">
      <w:pPr>
        <w:rPr>
          <w:rFonts w:ascii="Arial" w:eastAsia="Calibri" w:hAnsi="Arial" w:cs="Arial"/>
        </w:rPr>
      </w:pPr>
      <w:r w:rsidRPr="00981B70">
        <w:rPr>
          <w:rFonts w:ascii="Arial" w:eastAsia="Calibri" w:hAnsi="Arial" w:cs="Arial"/>
        </w:rPr>
        <w:t>Vice Chair of Ultrasound Education</w:t>
      </w:r>
    </w:p>
    <w:p w14:paraId="0A6D9DA6" w14:textId="77777777" w:rsidR="002B2725" w:rsidRPr="00981B70" w:rsidRDefault="002B2725" w:rsidP="002B2725">
      <w:pPr>
        <w:rPr>
          <w:rFonts w:ascii="Arial" w:eastAsia="Calibri" w:hAnsi="Arial" w:cs="Arial"/>
        </w:rPr>
      </w:pPr>
      <w:r w:rsidRPr="00981B70">
        <w:rPr>
          <w:rFonts w:ascii="Arial" w:eastAsia="Calibri" w:hAnsi="Arial" w:cs="Arial"/>
        </w:rPr>
        <w:t>Boston Medical Center</w:t>
      </w:r>
    </w:p>
    <w:p w14:paraId="2A45B1FD" w14:textId="77777777" w:rsidR="002B2725" w:rsidRPr="00981B70" w:rsidRDefault="002B2725" w:rsidP="002B2725">
      <w:pPr>
        <w:rPr>
          <w:rFonts w:ascii="Arial" w:eastAsia="Calibri" w:hAnsi="Arial" w:cs="Arial"/>
        </w:rPr>
      </w:pPr>
      <w:r w:rsidRPr="00981B70">
        <w:rPr>
          <w:rFonts w:ascii="Arial" w:eastAsia="Calibri" w:hAnsi="Arial" w:cs="Arial"/>
        </w:rPr>
        <w:t>Boston, MA</w:t>
      </w:r>
    </w:p>
    <w:p w14:paraId="4EC9F1BA" w14:textId="77777777" w:rsidR="002B2725" w:rsidRPr="002A0739" w:rsidRDefault="002B2725" w:rsidP="002B2725">
      <w:pPr>
        <w:rPr>
          <w:rFonts w:ascii="Arial" w:eastAsia="Calibri" w:hAnsi="Arial" w:cs="Arial"/>
          <w:i/>
          <w:sz w:val="16"/>
          <w:szCs w:val="16"/>
        </w:rPr>
      </w:pPr>
      <w:r w:rsidRPr="002A0739">
        <w:rPr>
          <w:rFonts w:ascii="Arial" w:hAnsi="Arial" w:cs="Arial"/>
          <w:b/>
          <w:i/>
          <w:sz w:val="16"/>
          <w:szCs w:val="16"/>
        </w:rPr>
        <w:t>No relevant financial relationships to disclose</w:t>
      </w:r>
    </w:p>
    <w:p w14:paraId="344B5CF7" w14:textId="77777777" w:rsidR="002B2725" w:rsidRPr="009E0F73" w:rsidRDefault="002B2725" w:rsidP="002B2725">
      <w:pPr>
        <w:rPr>
          <w:rFonts w:ascii="Arial" w:hAnsi="Arial" w:cs="Arial"/>
          <w:sz w:val="22"/>
          <w:szCs w:val="22"/>
        </w:rPr>
      </w:pPr>
    </w:p>
    <w:p w14:paraId="4A3A34E4" w14:textId="77777777" w:rsidR="002B2725" w:rsidRPr="00981B70" w:rsidRDefault="002B2725" w:rsidP="002B2725">
      <w:pPr>
        <w:rPr>
          <w:rFonts w:ascii="Arial" w:hAnsi="Arial" w:cs="Arial"/>
          <w:b/>
        </w:rPr>
      </w:pPr>
      <w:r w:rsidRPr="00981B70">
        <w:rPr>
          <w:rFonts w:ascii="Arial" w:hAnsi="Arial" w:cs="Arial"/>
          <w:b/>
        </w:rPr>
        <w:t>Lori Green, BA, RT, RDMS, RDCS, RVT (Program Director-planner, Content Revi</w:t>
      </w:r>
      <w:r>
        <w:rPr>
          <w:rFonts w:ascii="Arial" w:hAnsi="Arial" w:cs="Arial"/>
          <w:b/>
        </w:rPr>
        <w:t>ewer, QI Task Force</w:t>
      </w:r>
      <w:r w:rsidRPr="00981B70">
        <w:rPr>
          <w:rFonts w:ascii="Arial" w:hAnsi="Arial" w:cs="Arial"/>
          <w:b/>
        </w:rPr>
        <w:t>)</w:t>
      </w:r>
    </w:p>
    <w:p w14:paraId="360BDB68" w14:textId="77777777" w:rsidR="002B2725" w:rsidRPr="00981B70" w:rsidRDefault="002B2725" w:rsidP="002B2725">
      <w:pPr>
        <w:rPr>
          <w:rFonts w:ascii="Arial" w:hAnsi="Arial" w:cs="Arial"/>
        </w:rPr>
      </w:pPr>
      <w:r w:rsidRPr="00981B70">
        <w:rPr>
          <w:rFonts w:ascii="Arial" w:hAnsi="Arial" w:cs="Arial"/>
        </w:rPr>
        <w:t>Gulfcoa</w:t>
      </w:r>
      <w:r>
        <w:rPr>
          <w:rFonts w:ascii="Arial" w:hAnsi="Arial" w:cs="Arial"/>
        </w:rPr>
        <w:t>st Ultrasound Institute, Inc.</w:t>
      </w:r>
    </w:p>
    <w:p w14:paraId="7FECF0AE" w14:textId="77777777" w:rsidR="002B2725" w:rsidRPr="00981B70" w:rsidRDefault="002B2725" w:rsidP="002B2725">
      <w:pPr>
        <w:rPr>
          <w:rFonts w:ascii="Arial" w:hAnsi="Arial" w:cs="Arial"/>
        </w:rPr>
      </w:pPr>
      <w:r>
        <w:rPr>
          <w:rFonts w:ascii="Arial" w:hAnsi="Arial" w:cs="Arial"/>
        </w:rPr>
        <w:t>St. Petersburg, FL</w:t>
      </w:r>
    </w:p>
    <w:p w14:paraId="3FDA437D" w14:textId="77777777" w:rsidR="002B2725" w:rsidRPr="001705D2" w:rsidRDefault="002B2725" w:rsidP="002B2725">
      <w:pPr>
        <w:rPr>
          <w:rFonts w:ascii="Arial" w:hAnsi="Arial" w:cs="Arial"/>
          <w:b/>
          <w:i/>
          <w:sz w:val="16"/>
          <w:szCs w:val="16"/>
          <w:u w:val="single"/>
        </w:rPr>
      </w:pPr>
      <w:r w:rsidRPr="001705D2">
        <w:rPr>
          <w:rFonts w:ascii="Arial" w:hAnsi="Arial" w:cs="Arial"/>
          <w:b/>
          <w:i/>
          <w:sz w:val="16"/>
          <w:szCs w:val="16"/>
        </w:rPr>
        <w:t>No relevant financial relationships to disclose</w:t>
      </w:r>
    </w:p>
    <w:p w14:paraId="335BEB0D" w14:textId="77777777" w:rsidR="002B2725" w:rsidRPr="009E0F73" w:rsidRDefault="002B2725" w:rsidP="002B2725">
      <w:pPr>
        <w:rPr>
          <w:rFonts w:ascii="Arial" w:hAnsi="Arial" w:cs="Arial"/>
          <w:b/>
          <w:sz w:val="22"/>
          <w:szCs w:val="22"/>
          <w:u w:val="single"/>
        </w:rPr>
      </w:pPr>
    </w:p>
    <w:p w14:paraId="685526FD" w14:textId="77777777" w:rsidR="002B2725" w:rsidRPr="00981B70" w:rsidRDefault="002B2725" w:rsidP="002B2725">
      <w:pPr>
        <w:tabs>
          <w:tab w:val="left" w:pos="450"/>
        </w:tabs>
        <w:rPr>
          <w:rFonts w:ascii="Arial" w:hAnsi="Arial" w:cs="Arial"/>
          <w:b/>
        </w:rPr>
      </w:pPr>
      <w:r w:rsidRPr="00981B70">
        <w:rPr>
          <w:rFonts w:ascii="Arial" w:hAnsi="Arial" w:cs="Arial"/>
          <w:b/>
        </w:rPr>
        <w:t xml:space="preserve">Brian Schenker, MBA, RDMS, RVT </w:t>
      </w:r>
      <w:r w:rsidRPr="00981B70">
        <w:rPr>
          <w:rFonts w:ascii="Arial" w:eastAsia="Calibri" w:hAnsi="Arial" w:cs="Arial"/>
          <w:b/>
        </w:rPr>
        <w:t>(Program Coordinator–planner, Content Revi</w:t>
      </w:r>
      <w:r>
        <w:rPr>
          <w:rFonts w:ascii="Arial" w:eastAsia="Calibri" w:hAnsi="Arial" w:cs="Arial"/>
          <w:b/>
        </w:rPr>
        <w:t>ewer, QI Task Force</w:t>
      </w:r>
      <w:r w:rsidRPr="00981B70">
        <w:rPr>
          <w:rFonts w:ascii="Arial" w:eastAsia="Calibri" w:hAnsi="Arial" w:cs="Arial"/>
          <w:b/>
        </w:rPr>
        <w:t>)</w:t>
      </w:r>
    </w:p>
    <w:p w14:paraId="25C5ACE0" w14:textId="77777777" w:rsidR="002B2725" w:rsidRPr="00981B70" w:rsidRDefault="002B2725" w:rsidP="002B2725">
      <w:pPr>
        <w:tabs>
          <w:tab w:val="left" w:pos="450"/>
        </w:tabs>
        <w:rPr>
          <w:rFonts w:ascii="Arial" w:hAnsi="Arial" w:cs="Arial"/>
        </w:rPr>
      </w:pPr>
      <w:r w:rsidRPr="00981B70">
        <w:rPr>
          <w:rFonts w:ascii="Arial" w:hAnsi="Arial" w:cs="Arial"/>
        </w:rPr>
        <w:t>Gulfcoast Ultrasound Institute, Inc.</w:t>
      </w:r>
    </w:p>
    <w:p w14:paraId="2B85D59C" w14:textId="77777777" w:rsidR="002B2725" w:rsidRPr="00981B70" w:rsidRDefault="002B2725" w:rsidP="002B2725">
      <w:pPr>
        <w:tabs>
          <w:tab w:val="left" w:pos="450"/>
        </w:tabs>
        <w:rPr>
          <w:rFonts w:ascii="Arial" w:hAnsi="Arial" w:cs="Arial"/>
        </w:rPr>
      </w:pPr>
      <w:r>
        <w:rPr>
          <w:rFonts w:ascii="Arial" w:hAnsi="Arial" w:cs="Arial"/>
        </w:rPr>
        <w:t>St. Petersburg</w:t>
      </w:r>
      <w:r w:rsidRPr="00981B70">
        <w:rPr>
          <w:rFonts w:ascii="Arial" w:hAnsi="Arial" w:cs="Arial"/>
        </w:rPr>
        <w:t>, FL</w:t>
      </w:r>
    </w:p>
    <w:p w14:paraId="4860790B" w14:textId="77777777" w:rsidR="002B2725" w:rsidRPr="001705D2" w:rsidRDefault="002B2725" w:rsidP="002B2725">
      <w:pPr>
        <w:rPr>
          <w:rFonts w:ascii="Arial" w:hAnsi="Arial" w:cs="Arial"/>
          <w:b/>
          <w:i/>
          <w:sz w:val="16"/>
          <w:szCs w:val="16"/>
        </w:rPr>
      </w:pPr>
      <w:r w:rsidRPr="001705D2">
        <w:rPr>
          <w:rFonts w:ascii="Arial" w:hAnsi="Arial" w:cs="Arial"/>
          <w:b/>
          <w:i/>
          <w:sz w:val="16"/>
          <w:szCs w:val="16"/>
        </w:rPr>
        <w:t>No relevant financial relationships to disclose</w:t>
      </w:r>
    </w:p>
    <w:p w14:paraId="38107DC1" w14:textId="77777777" w:rsidR="008F605D" w:rsidRPr="002B2725" w:rsidRDefault="008F605D" w:rsidP="008F605D">
      <w:pPr>
        <w:rPr>
          <w:rFonts w:ascii="Arial" w:hAnsi="Arial" w:cs="Arial"/>
          <w:b/>
          <w:sz w:val="18"/>
          <w:szCs w:val="18"/>
          <w:u w:val="single"/>
        </w:rPr>
      </w:pPr>
    </w:p>
    <w:p w14:paraId="6BB51806" w14:textId="77777777" w:rsidR="008F605D" w:rsidRPr="002B2725" w:rsidRDefault="008F605D" w:rsidP="008F605D">
      <w:pPr>
        <w:rPr>
          <w:rFonts w:ascii="Arial" w:hAnsi="Arial" w:cs="Arial"/>
          <w:b/>
          <w:sz w:val="18"/>
          <w:szCs w:val="18"/>
          <w:u w:val="single"/>
        </w:rPr>
      </w:pPr>
      <w:r w:rsidRPr="002B2725">
        <w:rPr>
          <w:rFonts w:ascii="Arial" w:hAnsi="Arial" w:cs="Arial"/>
          <w:b/>
          <w:sz w:val="18"/>
          <w:szCs w:val="18"/>
          <w:u w:val="single"/>
        </w:rPr>
        <w:t>Content:</w:t>
      </w:r>
    </w:p>
    <w:p w14:paraId="1D677FE3" w14:textId="77777777" w:rsidR="008F605D" w:rsidRPr="002B2725" w:rsidRDefault="008F605D" w:rsidP="008F605D">
      <w:pPr>
        <w:ind w:left="5040" w:right="-360" w:hanging="5040"/>
        <w:rPr>
          <w:rFonts w:ascii="Arial" w:hAnsi="Arial" w:cs="Arial"/>
          <w:b/>
          <w:sz w:val="18"/>
          <w:szCs w:val="18"/>
        </w:rPr>
      </w:pPr>
    </w:p>
    <w:p w14:paraId="26A1FBE9" w14:textId="77777777" w:rsidR="008F605D" w:rsidRPr="002B2725" w:rsidRDefault="008F605D" w:rsidP="008F605D">
      <w:pPr>
        <w:rPr>
          <w:rFonts w:ascii="Arial" w:hAnsi="Arial" w:cs="Arial"/>
          <w:b/>
          <w:i/>
          <w:sz w:val="18"/>
          <w:szCs w:val="18"/>
        </w:rPr>
      </w:pPr>
      <w:r w:rsidRPr="002B2725">
        <w:rPr>
          <w:rFonts w:ascii="Arial" w:hAnsi="Arial" w:cs="Arial"/>
          <w:b/>
          <w:i/>
          <w:sz w:val="18"/>
          <w:szCs w:val="18"/>
        </w:rPr>
        <w:t xml:space="preserve">All content for this CME activity were reviewed and approved by member(s) of the GUI staff to determine content validity and ensure that no conflicts of interest exist prior to final course material compilation and printing.  </w:t>
      </w:r>
    </w:p>
    <w:p w14:paraId="2F49E852" w14:textId="77777777" w:rsidR="008F605D" w:rsidRPr="002B2725" w:rsidRDefault="008F605D" w:rsidP="008F605D">
      <w:pPr>
        <w:rPr>
          <w:sz w:val="18"/>
          <w:szCs w:val="18"/>
        </w:rPr>
      </w:pPr>
    </w:p>
    <w:p w14:paraId="416260FD" w14:textId="77777777" w:rsidR="008F605D" w:rsidRPr="003D7BE9" w:rsidRDefault="002B2725" w:rsidP="008F605D">
      <w:pPr>
        <w:rPr>
          <w:rFonts w:ascii="Arial" w:hAnsi="Arial" w:cs="Arial"/>
          <w:b/>
          <w:u w:val="single"/>
        </w:rPr>
      </w:pPr>
      <w:r>
        <w:rPr>
          <w:rFonts w:ascii="Arial" w:hAnsi="Arial" w:cs="Arial"/>
          <w:sz w:val="22"/>
          <w:szCs w:val="22"/>
        </w:rPr>
        <w:t>Reviewed &amp; approved:</w:t>
      </w:r>
    </w:p>
    <w:p w14:paraId="762FA385" w14:textId="77777777" w:rsidR="008F605D" w:rsidRDefault="008F605D" w:rsidP="008F605D">
      <w:pPr>
        <w:rPr>
          <w:rFonts w:ascii="Arial" w:hAnsi="Arial" w:cs="Arial"/>
          <w:b/>
          <w:u w:val="single"/>
        </w:rPr>
      </w:pPr>
    </w:p>
    <w:p w14:paraId="1CA12ED0" w14:textId="77777777" w:rsidR="008F605D" w:rsidRPr="002B2725" w:rsidRDefault="008F605D" w:rsidP="008F605D">
      <w:pPr>
        <w:rPr>
          <w:rFonts w:ascii="Bradley Hand ITC" w:hAnsi="Bradley Hand ITC"/>
          <w:sz w:val="28"/>
          <w:szCs w:val="28"/>
        </w:rPr>
      </w:pPr>
      <w:r w:rsidRPr="00D311C1">
        <w:rPr>
          <w:rFonts w:ascii="Bradley Hand ITC" w:hAnsi="Bradley Hand ITC"/>
          <w:sz w:val="28"/>
          <w:szCs w:val="28"/>
        </w:rPr>
        <w:t>Lori Green BA, RT, RDMS, RDCS, RVT</w:t>
      </w:r>
    </w:p>
    <w:p w14:paraId="6E8DA106" w14:textId="77777777" w:rsidR="008F605D" w:rsidRPr="003D7BE9" w:rsidRDefault="008F605D" w:rsidP="008F605D">
      <w:pPr>
        <w:rPr>
          <w:rFonts w:ascii="Arial" w:hAnsi="Arial" w:cs="Arial"/>
          <w:b/>
          <w:u w:val="single"/>
        </w:rPr>
      </w:pPr>
      <w:r w:rsidRPr="00233E0C">
        <w:rPr>
          <w:noProof/>
        </w:rPr>
        <w:drawing>
          <wp:inline distT="0" distB="0" distL="0" distR="0" wp14:anchorId="0FAEBFF4" wp14:editId="3E06A6D1">
            <wp:extent cx="2249786" cy="43102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3808" cy="473949"/>
                    </a:xfrm>
                    <a:prstGeom prst="rect">
                      <a:avLst/>
                    </a:prstGeom>
                    <a:noFill/>
                    <a:ln>
                      <a:noFill/>
                    </a:ln>
                  </pic:spPr>
                </pic:pic>
              </a:graphicData>
            </a:graphic>
          </wp:inline>
        </w:drawing>
      </w:r>
    </w:p>
    <w:p w14:paraId="4A675D9D" w14:textId="77777777" w:rsidR="00A25E6D" w:rsidRPr="002B2725" w:rsidRDefault="00A25E6D" w:rsidP="00A25E6D">
      <w:pPr>
        <w:ind w:left="5040" w:right="-360" w:hanging="5040"/>
        <w:rPr>
          <w:rFonts w:ascii="Arial" w:hAnsi="Arial" w:cs="Arial"/>
          <w:i/>
          <w:sz w:val="18"/>
          <w:szCs w:val="18"/>
        </w:rPr>
      </w:pPr>
      <w:r w:rsidRPr="002B2725">
        <w:rPr>
          <w:rFonts w:ascii="Arial" w:hAnsi="Arial" w:cs="Arial"/>
          <w:b/>
          <w:sz w:val="18"/>
          <w:szCs w:val="18"/>
        </w:rPr>
        <w:t>HANDS-ON INSTRUCTORS</w:t>
      </w:r>
      <w:r w:rsidRPr="002B2725">
        <w:rPr>
          <w:rFonts w:ascii="Arial" w:hAnsi="Arial" w:cs="Arial"/>
          <w:sz w:val="18"/>
          <w:szCs w:val="18"/>
        </w:rPr>
        <w:t>:</w:t>
      </w:r>
      <w:r w:rsidRPr="002B2725">
        <w:rPr>
          <w:rFonts w:ascii="Arial" w:hAnsi="Arial" w:cs="Arial"/>
          <w:b/>
          <w:sz w:val="18"/>
          <w:szCs w:val="18"/>
        </w:rPr>
        <w:t xml:space="preserve"> </w:t>
      </w:r>
    </w:p>
    <w:p w14:paraId="7A7F2261" w14:textId="77777777" w:rsidR="002B2725" w:rsidRDefault="00A25E6D" w:rsidP="008571F7">
      <w:pPr>
        <w:rPr>
          <w:rFonts w:ascii="Arial" w:hAnsi="Arial" w:cs="Arial"/>
          <w:sz w:val="18"/>
          <w:szCs w:val="18"/>
        </w:rPr>
      </w:pPr>
      <w:r w:rsidRPr="002B2725">
        <w:rPr>
          <w:rFonts w:ascii="Arial" w:hAnsi="Arial" w:cs="Arial"/>
          <w:sz w:val="18"/>
          <w:szCs w:val="18"/>
        </w:rPr>
        <w:t xml:space="preserve">At the time of printing </w:t>
      </w:r>
      <w:r w:rsidRPr="002B2725">
        <w:rPr>
          <w:rFonts w:ascii="Arial" w:hAnsi="Arial" w:cs="Arial"/>
          <w:b/>
          <w:i/>
          <w:sz w:val="18"/>
          <w:szCs w:val="18"/>
        </w:rPr>
        <w:t>all hands-on instructors for this program have signed disclosure forms and have no relevant financial relationships to disclose.</w:t>
      </w:r>
      <w:r w:rsidRPr="002B2725">
        <w:rPr>
          <w:rFonts w:ascii="Arial" w:hAnsi="Arial" w:cs="Arial"/>
          <w:sz w:val="18"/>
          <w:szCs w:val="18"/>
        </w:rPr>
        <w:t xml:space="preserve"> A verbal disclosure will be made during opening remarks.  All scanning sessions are monitored by the program director and/or the program manager to ensure education objectives are met and no commercial bias occurs.</w:t>
      </w:r>
    </w:p>
    <w:p w14:paraId="7A56D4FA" w14:textId="77777777" w:rsidR="002B2725" w:rsidRDefault="002B2725" w:rsidP="002B2725">
      <w:r>
        <w:br w:type="page"/>
      </w:r>
    </w:p>
    <w:p w14:paraId="703570D4" w14:textId="77777777" w:rsidR="008571F7" w:rsidRPr="002B2725" w:rsidRDefault="008571F7" w:rsidP="008571F7">
      <w:pPr>
        <w:rPr>
          <w:rFonts w:ascii="Arial" w:hAnsi="Arial" w:cs="Arial"/>
          <w:sz w:val="18"/>
          <w:szCs w:val="18"/>
        </w:rPr>
      </w:pPr>
    </w:p>
    <w:p w14:paraId="4D367884" w14:textId="77777777" w:rsidR="008571F7" w:rsidRPr="008571F7" w:rsidRDefault="008571F7" w:rsidP="008571F7">
      <w:pPr>
        <w:jc w:val="center"/>
        <w:rPr>
          <w:rFonts w:ascii="Arial" w:hAnsi="Arial" w:cs="Arial"/>
          <w:b/>
          <w:i/>
          <w:sz w:val="96"/>
          <w:szCs w:val="96"/>
        </w:rPr>
      </w:pPr>
      <w:r w:rsidRPr="008571F7">
        <w:rPr>
          <w:rFonts w:ascii="Arial" w:hAnsi="Arial" w:cs="Arial"/>
          <w:b/>
          <w:i/>
          <w:sz w:val="96"/>
          <w:szCs w:val="96"/>
        </w:rPr>
        <w:t>Welcome!!</w:t>
      </w:r>
    </w:p>
    <w:p w14:paraId="3DBA3167" w14:textId="77777777" w:rsidR="008571F7" w:rsidRPr="008571F7" w:rsidRDefault="008571F7" w:rsidP="008571F7">
      <w:pPr>
        <w:rPr>
          <w:rFonts w:ascii="Arial" w:hAnsi="Arial" w:cs="Arial"/>
        </w:rPr>
      </w:pPr>
    </w:p>
    <w:p w14:paraId="2B0600E7" w14:textId="77777777" w:rsidR="008571F7" w:rsidRPr="008571F7" w:rsidRDefault="008571F7" w:rsidP="008571F7">
      <w:pPr>
        <w:rPr>
          <w:rFonts w:ascii="Arial" w:hAnsi="Arial" w:cs="Arial"/>
          <w:sz w:val="24"/>
          <w:szCs w:val="24"/>
        </w:rPr>
      </w:pPr>
      <w:r w:rsidRPr="008571F7">
        <w:rPr>
          <w:rFonts w:ascii="Arial" w:hAnsi="Arial" w:cs="Arial"/>
          <w:sz w:val="24"/>
          <w:szCs w:val="24"/>
        </w:rPr>
        <w:t>The entire staff at Gulfcoast Ultrasound Institute would like to welcome you to our educational facility.</w:t>
      </w:r>
    </w:p>
    <w:p w14:paraId="205D7882" w14:textId="77777777" w:rsidR="008571F7" w:rsidRPr="008571F7" w:rsidRDefault="008571F7" w:rsidP="008571F7">
      <w:pPr>
        <w:rPr>
          <w:rFonts w:ascii="Arial" w:hAnsi="Arial" w:cs="Arial"/>
          <w:sz w:val="24"/>
          <w:szCs w:val="24"/>
        </w:rPr>
      </w:pPr>
    </w:p>
    <w:p w14:paraId="3CE4DDDB" w14:textId="77777777" w:rsidR="008571F7" w:rsidRPr="008571F7" w:rsidRDefault="008571F7" w:rsidP="008571F7">
      <w:pPr>
        <w:rPr>
          <w:rFonts w:ascii="Arial" w:hAnsi="Arial" w:cs="Arial"/>
          <w:sz w:val="24"/>
          <w:szCs w:val="24"/>
        </w:rPr>
      </w:pPr>
      <w:r w:rsidRPr="008571F7">
        <w:rPr>
          <w:rFonts w:ascii="Arial" w:hAnsi="Arial" w:cs="Arial"/>
          <w:sz w:val="24"/>
          <w:szCs w:val="24"/>
        </w:rPr>
        <w:t>Our goal is to provide the highest quality continuing education possible in a relaxed and personal atmosphere.  The content of each program has been carefully planned to provide you with the information needed to obtain a firm foundation to begin gaining the experience to perform and/or interpret ultrasound examinations in the specialty of your choice.  The program will be structured with lectures in the morning and hands-on sessions during the afternoon to allow more individualized attention the program participants will be divided into groups for the hands-on workshops based on your experience level and type of equipment you work with.</w:t>
      </w:r>
    </w:p>
    <w:p w14:paraId="331FF11A" w14:textId="77777777" w:rsidR="008571F7" w:rsidRPr="008571F7" w:rsidRDefault="008571F7" w:rsidP="008571F7">
      <w:pPr>
        <w:rPr>
          <w:rFonts w:ascii="Arial" w:hAnsi="Arial" w:cs="Arial"/>
          <w:sz w:val="24"/>
          <w:szCs w:val="24"/>
        </w:rPr>
      </w:pPr>
    </w:p>
    <w:p w14:paraId="6B71446A" w14:textId="77777777" w:rsidR="008571F7" w:rsidRPr="008571F7" w:rsidRDefault="008571F7" w:rsidP="008571F7">
      <w:pPr>
        <w:rPr>
          <w:rFonts w:ascii="Arial" w:hAnsi="Arial" w:cs="Arial"/>
          <w:i/>
          <w:sz w:val="24"/>
          <w:szCs w:val="24"/>
        </w:rPr>
      </w:pPr>
      <w:r w:rsidRPr="008571F7">
        <w:rPr>
          <w:rFonts w:ascii="Arial" w:hAnsi="Arial" w:cs="Arial"/>
          <w:i/>
          <w:sz w:val="24"/>
          <w:szCs w:val="24"/>
        </w:rPr>
        <w:t>To help you get the most out of this program we would like to make the following recommendations:</w:t>
      </w:r>
    </w:p>
    <w:p w14:paraId="735A8BC5" w14:textId="77777777" w:rsidR="008571F7" w:rsidRPr="008571F7" w:rsidRDefault="008571F7" w:rsidP="008571F7">
      <w:pPr>
        <w:rPr>
          <w:rFonts w:ascii="Arial" w:hAnsi="Arial" w:cs="Arial"/>
          <w:sz w:val="24"/>
          <w:szCs w:val="24"/>
        </w:rPr>
      </w:pPr>
    </w:p>
    <w:p w14:paraId="73B0E8BE" w14:textId="77777777" w:rsidR="008571F7" w:rsidRPr="008571F7" w:rsidRDefault="008571F7" w:rsidP="008571F7">
      <w:pPr>
        <w:numPr>
          <w:ilvl w:val="0"/>
          <w:numId w:val="9"/>
        </w:numPr>
        <w:rPr>
          <w:rFonts w:ascii="Arial" w:hAnsi="Arial" w:cs="Arial"/>
          <w:sz w:val="24"/>
          <w:szCs w:val="24"/>
        </w:rPr>
      </w:pPr>
      <w:r w:rsidRPr="008571F7">
        <w:rPr>
          <w:rFonts w:ascii="Arial" w:hAnsi="Arial" w:cs="Arial"/>
          <w:sz w:val="24"/>
          <w:szCs w:val="24"/>
        </w:rPr>
        <w:t>Attend the lectures and scheduled hands-on sessions.</w:t>
      </w:r>
    </w:p>
    <w:p w14:paraId="64DDBBAE" w14:textId="77777777" w:rsidR="008571F7" w:rsidRPr="008571F7" w:rsidRDefault="008571F7" w:rsidP="008571F7">
      <w:pPr>
        <w:tabs>
          <w:tab w:val="left" w:pos="720"/>
        </w:tabs>
        <w:rPr>
          <w:rFonts w:ascii="Arial" w:hAnsi="Arial" w:cs="Arial"/>
          <w:sz w:val="24"/>
          <w:szCs w:val="24"/>
        </w:rPr>
      </w:pPr>
    </w:p>
    <w:p w14:paraId="2975E964" w14:textId="77777777" w:rsidR="008571F7" w:rsidRPr="008571F7" w:rsidRDefault="008571F7" w:rsidP="008571F7">
      <w:pPr>
        <w:numPr>
          <w:ilvl w:val="0"/>
          <w:numId w:val="9"/>
        </w:numPr>
        <w:rPr>
          <w:rFonts w:ascii="Arial" w:hAnsi="Arial" w:cs="Arial"/>
          <w:sz w:val="24"/>
          <w:szCs w:val="24"/>
        </w:rPr>
      </w:pPr>
      <w:r w:rsidRPr="008571F7">
        <w:rPr>
          <w:rFonts w:ascii="Arial" w:hAnsi="Arial" w:cs="Arial"/>
          <w:sz w:val="24"/>
          <w:szCs w:val="24"/>
        </w:rPr>
        <w:t>When you are not involved in a scheduled afternoon session, take advantage of the SUPPLEMENTAL SCANNING WORKSHOP or check out a DVD from our library.</w:t>
      </w:r>
    </w:p>
    <w:p w14:paraId="2B875960" w14:textId="77777777" w:rsidR="008571F7" w:rsidRPr="008571F7" w:rsidRDefault="008571F7" w:rsidP="008571F7">
      <w:pPr>
        <w:tabs>
          <w:tab w:val="left" w:pos="720"/>
        </w:tabs>
        <w:rPr>
          <w:rFonts w:ascii="Arial" w:hAnsi="Arial" w:cs="Arial"/>
          <w:sz w:val="24"/>
          <w:szCs w:val="24"/>
        </w:rPr>
      </w:pPr>
    </w:p>
    <w:p w14:paraId="027C8C9F" w14:textId="77777777" w:rsidR="008571F7" w:rsidRPr="008571F7" w:rsidRDefault="008571F7" w:rsidP="008571F7">
      <w:pPr>
        <w:numPr>
          <w:ilvl w:val="0"/>
          <w:numId w:val="9"/>
        </w:numPr>
        <w:rPr>
          <w:rFonts w:ascii="Arial" w:hAnsi="Arial" w:cs="Arial"/>
          <w:sz w:val="24"/>
          <w:szCs w:val="24"/>
        </w:rPr>
      </w:pPr>
      <w:r w:rsidRPr="008571F7">
        <w:rPr>
          <w:rFonts w:ascii="Arial" w:hAnsi="Arial" w:cs="Arial"/>
          <w:sz w:val="24"/>
          <w:szCs w:val="24"/>
        </w:rPr>
        <w:t>If you do not understand a particular concept ASK FOR HELP!</w:t>
      </w:r>
    </w:p>
    <w:p w14:paraId="7F2B73F1" w14:textId="77777777" w:rsidR="008571F7" w:rsidRPr="008571F7" w:rsidRDefault="008571F7" w:rsidP="008571F7">
      <w:pPr>
        <w:tabs>
          <w:tab w:val="left" w:pos="720"/>
        </w:tabs>
        <w:rPr>
          <w:rFonts w:ascii="Arial" w:hAnsi="Arial" w:cs="Arial"/>
          <w:sz w:val="24"/>
          <w:szCs w:val="24"/>
        </w:rPr>
      </w:pPr>
    </w:p>
    <w:p w14:paraId="410BEFFF" w14:textId="77777777" w:rsidR="008571F7" w:rsidRPr="008571F7" w:rsidRDefault="008571F7" w:rsidP="008571F7">
      <w:pPr>
        <w:numPr>
          <w:ilvl w:val="0"/>
          <w:numId w:val="9"/>
        </w:numPr>
        <w:rPr>
          <w:rFonts w:ascii="Arial" w:hAnsi="Arial" w:cs="Arial"/>
          <w:sz w:val="24"/>
          <w:szCs w:val="24"/>
        </w:rPr>
      </w:pPr>
      <w:r w:rsidRPr="008571F7">
        <w:rPr>
          <w:rFonts w:ascii="Arial" w:hAnsi="Arial" w:cs="Arial"/>
          <w:sz w:val="24"/>
          <w:szCs w:val="24"/>
        </w:rPr>
        <w:t>Study your course workbook during the evening.</w:t>
      </w:r>
    </w:p>
    <w:p w14:paraId="0202D565" w14:textId="77777777" w:rsidR="008571F7" w:rsidRPr="008571F7" w:rsidRDefault="008571F7" w:rsidP="008571F7">
      <w:pPr>
        <w:tabs>
          <w:tab w:val="left" w:pos="720"/>
        </w:tabs>
        <w:rPr>
          <w:rFonts w:ascii="Arial" w:hAnsi="Arial" w:cs="Arial"/>
          <w:sz w:val="24"/>
          <w:szCs w:val="24"/>
        </w:rPr>
      </w:pPr>
    </w:p>
    <w:p w14:paraId="41C1294E" w14:textId="77777777" w:rsidR="008571F7" w:rsidRPr="008571F7" w:rsidRDefault="008571F7" w:rsidP="008571F7">
      <w:pPr>
        <w:numPr>
          <w:ilvl w:val="0"/>
          <w:numId w:val="9"/>
        </w:numPr>
        <w:rPr>
          <w:rFonts w:ascii="Arial" w:hAnsi="Arial" w:cs="Arial"/>
          <w:sz w:val="24"/>
          <w:szCs w:val="24"/>
        </w:rPr>
      </w:pPr>
      <w:r w:rsidRPr="008571F7">
        <w:rPr>
          <w:rFonts w:ascii="Arial" w:hAnsi="Arial" w:cs="Arial"/>
          <w:sz w:val="24"/>
          <w:szCs w:val="24"/>
        </w:rPr>
        <w:t>Remember excellence is not achieved overnight.  Becoming proficient in any ultrasound specialty requires the commitment to continually study, and perform multiple (at least 100) exams before an initial level of confidence is achieved.  The AIUM guidelines suggest competency for interpretation requires a minimum of 500 exams per specialty.</w:t>
      </w:r>
    </w:p>
    <w:p w14:paraId="2A5A7639" w14:textId="77777777" w:rsidR="008571F7" w:rsidRPr="008571F7" w:rsidRDefault="008571F7" w:rsidP="008571F7">
      <w:pPr>
        <w:tabs>
          <w:tab w:val="left" w:pos="720"/>
        </w:tabs>
        <w:rPr>
          <w:rFonts w:ascii="Arial" w:hAnsi="Arial" w:cs="Arial"/>
          <w:sz w:val="24"/>
          <w:szCs w:val="24"/>
        </w:rPr>
      </w:pPr>
    </w:p>
    <w:p w14:paraId="6B762DDD" w14:textId="77777777" w:rsidR="008571F7" w:rsidRPr="008571F7" w:rsidRDefault="008571F7" w:rsidP="008571F7">
      <w:pPr>
        <w:numPr>
          <w:ilvl w:val="0"/>
          <w:numId w:val="9"/>
        </w:numPr>
        <w:rPr>
          <w:rFonts w:ascii="Arial" w:hAnsi="Arial" w:cs="Arial"/>
          <w:sz w:val="24"/>
          <w:szCs w:val="24"/>
        </w:rPr>
      </w:pPr>
      <w:r w:rsidRPr="008571F7">
        <w:rPr>
          <w:rFonts w:ascii="Arial" w:hAnsi="Arial" w:cs="Arial"/>
          <w:sz w:val="24"/>
          <w:szCs w:val="24"/>
        </w:rPr>
        <w:t>Begin scanning immediately upon return to the ultrasound departments even if it’s on a volunteer.  We recommend scanning/interpretations under supervised conditions until an accepted level of proficiency has been obtained.</w:t>
      </w:r>
    </w:p>
    <w:p w14:paraId="2FCA6A3A" w14:textId="77777777" w:rsidR="008571F7" w:rsidRPr="008571F7" w:rsidRDefault="008571F7" w:rsidP="008571F7">
      <w:pPr>
        <w:tabs>
          <w:tab w:val="left" w:pos="720"/>
        </w:tabs>
        <w:rPr>
          <w:rFonts w:ascii="Arial" w:hAnsi="Arial" w:cs="Arial"/>
          <w:sz w:val="24"/>
          <w:szCs w:val="24"/>
        </w:rPr>
      </w:pPr>
    </w:p>
    <w:p w14:paraId="0359FF20" w14:textId="77777777" w:rsidR="008571F7" w:rsidRPr="008571F7" w:rsidRDefault="008571F7" w:rsidP="008571F7">
      <w:pPr>
        <w:tabs>
          <w:tab w:val="left" w:pos="720"/>
        </w:tabs>
        <w:rPr>
          <w:rFonts w:ascii="Arial" w:hAnsi="Arial" w:cs="Arial"/>
          <w:sz w:val="24"/>
          <w:szCs w:val="24"/>
        </w:rPr>
      </w:pPr>
      <w:r w:rsidRPr="008571F7">
        <w:rPr>
          <w:rFonts w:ascii="Arial" w:hAnsi="Arial" w:cs="Arial"/>
          <w:sz w:val="24"/>
          <w:szCs w:val="24"/>
        </w:rPr>
        <w:t>All of our instructors, guest speakers and office staff are here to serve you!  If you have any questions of any kind, please do not hesitate to ask.</w:t>
      </w:r>
    </w:p>
    <w:p w14:paraId="2E9D301D" w14:textId="77777777" w:rsidR="008571F7" w:rsidRPr="008571F7" w:rsidRDefault="008571F7" w:rsidP="008571F7">
      <w:pPr>
        <w:spacing w:after="200" w:line="276" w:lineRule="auto"/>
      </w:pPr>
      <w:r w:rsidRPr="008571F7">
        <w:br w:type="page"/>
      </w:r>
    </w:p>
    <w:p w14:paraId="5F4B98EE" w14:textId="77777777" w:rsidR="008571F7" w:rsidRPr="008571F7" w:rsidRDefault="008571F7" w:rsidP="008571F7">
      <w:pPr>
        <w:jc w:val="center"/>
        <w:rPr>
          <w:rFonts w:ascii="Arial" w:hAnsi="Arial" w:cs="Arial"/>
          <w:b/>
          <w:i/>
          <w:sz w:val="32"/>
        </w:rPr>
      </w:pPr>
      <w:r w:rsidRPr="008571F7">
        <w:rPr>
          <w:rFonts w:ascii="Arial" w:hAnsi="Arial" w:cs="Arial"/>
          <w:b/>
          <w:i/>
          <w:sz w:val="32"/>
        </w:rPr>
        <w:lastRenderedPageBreak/>
        <w:t>Gulfcoast Ultrasound Institute</w:t>
      </w:r>
    </w:p>
    <w:p w14:paraId="7236DED7" w14:textId="77777777" w:rsidR="008571F7" w:rsidRPr="008571F7" w:rsidRDefault="008571F7" w:rsidP="008571F7">
      <w:pPr>
        <w:jc w:val="center"/>
        <w:rPr>
          <w:rFonts w:ascii="Arial" w:hAnsi="Arial" w:cs="Arial"/>
          <w:b/>
        </w:rPr>
      </w:pPr>
      <w:r w:rsidRPr="008571F7">
        <w:rPr>
          <w:rFonts w:ascii="Arial" w:hAnsi="Arial" w:cs="Arial"/>
          <w:b/>
          <w:sz w:val="32"/>
        </w:rPr>
        <w:t>EQUIPMENT RECOMMENDATIONS</w:t>
      </w:r>
    </w:p>
    <w:p w14:paraId="3E0FCC07" w14:textId="77777777" w:rsidR="008571F7" w:rsidRPr="008571F7" w:rsidRDefault="008571F7" w:rsidP="008571F7">
      <w:pPr>
        <w:rPr>
          <w:rFonts w:ascii="Arial" w:hAnsi="Arial" w:cs="Arial"/>
        </w:rPr>
      </w:pPr>
    </w:p>
    <w:p w14:paraId="7F12EDFF" w14:textId="77777777" w:rsidR="008571F7" w:rsidRPr="008571F7" w:rsidRDefault="008571F7" w:rsidP="008571F7">
      <w:pPr>
        <w:rPr>
          <w:rFonts w:ascii="Arial" w:hAnsi="Arial" w:cs="Arial"/>
        </w:rPr>
      </w:pPr>
    </w:p>
    <w:p w14:paraId="14415E74" w14:textId="77777777" w:rsidR="008571F7" w:rsidRPr="008571F7" w:rsidRDefault="008571F7" w:rsidP="008571F7">
      <w:pPr>
        <w:ind w:left="180"/>
        <w:jc w:val="both"/>
        <w:rPr>
          <w:rFonts w:ascii="Arial" w:hAnsi="Arial" w:cs="Arial"/>
          <w:sz w:val="24"/>
          <w:szCs w:val="24"/>
        </w:rPr>
      </w:pPr>
      <w:r w:rsidRPr="008571F7">
        <w:rPr>
          <w:rFonts w:ascii="Arial" w:hAnsi="Arial" w:cs="Arial"/>
          <w:sz w:val="24"/>
          <w:szCs w:val="24"/>
        </w:rPr>
        <w:t>Throughout the past 3</w:t>
      </w:r>
      <w:r w:rsidR="0039737E">
        <w:rPr>
          <w:rFonts w:ascii="Arial" w:hAnsi="Arial" w:cs="Arial"/>
          <w:sz w:val="24"/>
          <w:szCs w:val="24"/>
        </w:rPr>
        <w:t>4</w:t>
      </w:r>
      <w:r w:rsidRPr="008571F7">
        <w:rPr>
          <w:rFonts w:ascii="Arial" w:hAnsi="Arial" w:cs="Arial"/>
          <w:sz w:val="24"/>
          <w:szCs w:val="24"/>
        </w:rPr>
        <w:t xml:space="preserve"> years Gulfcoast Ultrasound Institute has taken great pride in our ability to provide quality continuing education programs while remaining unbiased regarding the recommendation of ultrasound equipment.</w:t>
      </w:r>
    </w:p>
    <w:p w14:paraId="2AD143B6" w14:textId="77777777" w:rsidR="008571F7" w:rsidRPr="008571F7" w:rsidRDefault="008571F7" w:rsidP="008571F7">
      <w:pPr>
        <w:ind w:left="180"/>
        <w:jc w:val="both"/>
        <w:rPr>
          <w:rFonts w:ascii="Arial" w:hAnsi="Arial" w:cs="Arial"/>
          <w:sz w:val="24"/>
          <w:szCs w:val="24"/>
        </w:rPr>
      </w:pPr>
    </w:p>
    <w:p w14:paraId="391F601B" w14:textId="77777777" w:rsidR="008571F7" w:rsidRPr="008571F7" w:rsidRDefault="008571F7" w:rsidP="008571F7">
      <w:pPr>
        <w:ind w:left="180"/>
        <w:jc w:val="both"/>
        <w:rPr>
          <w:rFonts w:ascii="Arial" w:hAnsi="Arial" w:cs="Arial"/>
          <w:sz w:val="24"/>
          <w:szCs w:val="24"/>
        </w:rPr>
      </w:pPr>
      <w:r w:rsidRPr="008571F7">
        <w:rPr>
          <w:rFonts w:ascii="Arial" w:hAnsi="Arial" w:cs="Arial"/>
          <w:sz w:val="24"/>
          <w:szCs w:val="24"/>
        </w:rPr>
        <w:t>Our programs are supported by most of the major equipment manufactures by providing their systems for use during the hands-on sessions.  These companies have learned their products will be used and demonstrated to the best of our abilities in an educational setting and that no selling or promotion is done on our premises.</w:t>
      </w:r>
    </w:p>
    <w:p w14:paraId="03B6AE20" w14:textId="77777777" w:rsidR="008571F7" w:rsidRPr="008571F7" w:rsidRDefault="008571F7" w:rsidP="008571F7">
      <w:pPr>
        <w:ind w:left="180"/>
        <w:jc w:val="both"/>
        <w:rPr>
          <w:rFonts w:ascii="Arial" w:hAnsi="Arial" w:cs="Arial"/>
          <w:sz w:val="24"/>
          <w:szCs w:val="24"/>
        </w:rPr>
      </w:pPr>
    </w:p>
    <w:p w14:paraId="1242AB97" w14:textId="77777777" w:rsidR="008571F7" w:rsidRPr="008571F7" w:rsidRDefault="008571F7" w:rsidP="008571F7">
      <w:pPr>
        <w:ind w:left="180"/>
        <w:jc w:val="both"/>
        <w:rPr>
          <w:rFonts w:ascii="Arial" w:hAnsi="Arial" w:cs="Arial"/>
          <w:sz w:val="24"/>
          <w:szCs w:val="24"/>
        </w:rPr>
      </w:pPr>
      <w:r w:rsidRPr="008571F7">
        <w:rPr>
          <w:rFonts w:ascii="Arial" w:hAnsi="Arial" w:cs="Arial"/>
          <w:sz w:val="24"/>
          <w:szCs w:val="24"/>
        </w:rPr>
        <w:t>We realize that some of the course participants may currently be in the process of evaluating equipment for purchase and would like the opinions of our staff to determine the “best” system for your department.  Everyone has a “favorite” ultrasound system (usually because it is the one they have worked with the most and are comfortable with) however, Gulfcoast Ultrasound must take an unbiased position in regards to equipment recommendations.</w:t>
      </w:r>
    </w:p>
    <w:p w14:paraId="22BD688B" w14:textId="77777777" w:rsidR="008571F7" w:rsidRPr="008571F7" w:rsidRDefault="008571F7" w:rsidP="008571F7">
      <w:pPr>
        <w:ind w:left="180"/>
        <w:jc w:val="both"/>
        <w:rPr>
          <w:rFonts w:ascii="Arial" w:hAnsi="Arial" w:cs="Arial"/>
          <w:sz w:val="24"/>
          <w:szCs w:val="24"/>
        </w:rPr>
      </w:pPr>
    </w:p>
    <w:p w14:paraId="5760682C" w14:textId="77777777" w:rsidR="008571F7" w:rsidRPr="008571F7" w:rsidRDefault="008571F7" w:rsidP="008571F7">
      <w:pPr>
        <w:ind w:left="180"/>
        <w:jc w:val="both"/>
        <w:rPr>
          <w:rFonts w:ascii="Arial" w:hAnsi="Arial" w:cs="Arial"/>
          <w:sz w:val="24"/>
          <w:szCs w:val="24"/>
        </w:rPr>
      </w:pPr>
      <w:r w:rsidRPr="008571F7">
        <w:rPr>
          <w:rFonts w:ascii="Arial" w:hAnsi="Arial" w:cs="Arial"/>
          <w:sz w:val="24"/>
          <w:szCs w:val="24"/>
        </w:rPr>
        <w:t>If you are currently evaluating equipment for purchase we suggest you invite the equipment manufacturers to your facility for a private demonstration to determine image quality, ease of use, over-all capabilities etc. on an individual basis.</w:t>
      </w:r>
    </w:p>
    <w:p w14:paraId="28894B5C" w14:textId="77777777" w:rsidR="008571F7" w:rsidRPr="008571F7" w:rsidRDefault="008571F7" w:rsidP="008571F7">
      <w:pPr>
        <w:ind w:left="180"/>
        <w:jc w:val="both"/>
        <w:rPr>
          <w:rFonts w:ascii="Arial" w:hAnsi="Arial" w:cs="Arial"/>
          <w:sz w:val="24"/>
          <w:szCs w:val="24"/>
        </w:rPr>
      </w:pPr>
    </w:p>
    <w:p w14:paraId="361CC710" w14:textId="77777777" w:rsidR="008571F7" w:rsidRPr="008571F7" w:rsidRDefault="008571F7" w:rsidP="008571F7">
      <w:pPr>
        <w:ind w:left="180"/>
        <w:rPr>
          <w:rFonts w:ascii="Arial" w:hAnsi="Arial" w:cs="Arial"/>
          <w:sz w:val="24"/>
          <w:szCs w:val="24"/>
        </w:rPr>
      </w:pPr>
    </w:p>
    <w:p w14:paraId="090D84F6" w14:textId="77777777" w:rsidR="008F605D" w:rsidRPr="00CD0262" w:rsidRDefault="008F605D" w:rsidP="008F605D">
      <w:pPr>
        <w:ind w:left="180"/>
        <w:rPr>
          <w:rFonts w:ascii="Arial" w:hAnsi="Arial" w:cs="Arial"/>
          <w:sz w:val="24"/>
          <w:szCs w:val="24"/>
        </w:rPr>
      </w:pPr>
      <w:r w:rsidRPr="00CD0262">
        <w:rPr>
          <w:rFonts w:ascii="Arial" w:hAnsi="Arial" w:cs="Arial"/>
          <w:sz w:val="24"/>
          <w:szCs w:val="24"/>
        </w:rPr>
        <w:t>Thank you!</w:t>
      </w:r>
    </w:p>
    <w:p w14:paraId="66B2842B" w14:textId="77777777" w:rsidR="008F605D" w:rsidRPr="00CD0262" w:rsidRDefault="008F605D" w:rsidP="008F605D">
      <w:pPr>
        <w:rPr>
          <w:rFonts w:ascii="Arial" w:hAnsi="Arial" w:cs="Arial"/>
        </w:rPr>
      </w:pPr>
    </w:p>
    <w:p w14:paraId="6985454D" w14:textId="77777777" w:rsidR="008F605D" w:rsidRPr="008F605D" w:rsidRDefault="008F605D" w:rsidP="008F605D">
      <w:pPr>
        <w:rPr>
          <w:rFonts w:ascii="Bradley Hand ITC" w:hAnsi="Bradley Hand ITC"/>
          <w:sz w:val="28"/>
          <w:szCs w:val="28"/>
        </w:rPr>
      </w:pPr>
      <w:r>
        <w:rPr>
          <w:rFonts w:ascii="Bradley Hand ITC" w:hAnsi="Bradley Hand ITC"/>
          <w:sz w:val="28"/>
          <w:szCs w:val="28"/>
        </w:rPr>
        <w:t xml:space="preserve">   </w:t>
      </w:r>
      <w:r w:rsidRPr="00D311C1">
        <w:rPr>
          <w:rFonts w:ascii="Bradley Hand ITC" w:hAnsi="Bradley Hand ITC"/>
          <w:sz w:val="28"/>
          <w:szCs w:val="28"/>
        </w:rPr>
        <w:t>Lori Green BA, RT, RDMS, RDCS, RVT</w:t>
      </w:r>
    </w:p>
    <w:p w14:paraId="38C09974" w14:textId="77777777" w:rsidR="008F605D" w:rsidRPr="00CD0262" w:rsidRDefault="008F605D" w:rsidP="008F605D">
      <w:pPr>
        <w:rPr>
          <w:rFonts w:ascii="Arial" w:hAnsi="Arial" w:cs="Arial"/>
        </w:rPr>
      </w:pPr>
    </w:p>
    <w:p w14:paraId="4FCBC1FE" w14:textId="77777777" w:rsidR="008F605D" w:rsidRPr="00A75876" w:rsidRDefault="008F605D" w:rsidP="008F605D">
      <w:pPr>
        <w:ind w:left="180"/>
        <w:rPr>
          <w:rFonts w:ascii="Arial" w:hAnsi="Arial" w:cs="Arial"/>
          <w:sz w:val="24"/>
          <w:szCs w:val="24"/>
        </w:rPr>
      </w:pPr>
      <w:r w:rsidRPr="00A75876">
        <w:rPr>
          <w:rFonts w:ascii="Arial" w:hAnsi="Arial" w:cs="Arial"/>
          <w:sz w:val="24"/>
          <w:szCs w:val="24"/>
        </w:rPr>
        <w:t>Lori Green, BA, RT, RDMS, RDCS, RVT</w:t>
      </w:r>
    </w:p>
    <w:p w14:paraId="56DE18B8" w14:textId="77777777" w:rsidR="008F605D" w:rsidRPr="00A75876" w:rsidRDefault="008F605D" w:rsidP="008F605D">
      <w:pPr>
        <w:ind w:left="180"/>
        <w:rPr>
          <w:rFonts w:ascii="Arial" w:hAnsi="Arial" w:cs="Arial"/>
          <w:sz w:val="24"/>
          <w:szCs w:val="24"/>
        </w:rPr>
      </w:pPr>
      <w:r w:rsidRPr="00A75876">
        <w:rPr>
          <w:rFonts w:ascii="Arial" w:hAnsi="Arial" w:cs="Arial"/>
          <w:sz w:val="24"/>
          <w:szCs w:val="24"/>
        </w:rPr>
        <w:t>Program Director</w:t>
      </w:r>
    </w:p>
    <w:p w14:paraId="216736D1" w14:textId="77777777" w:rsidR="009A31A2" w:rsidRPr="0071428F" w:rsidRDefault="009A31A2" w:rsidP="00A25E6D">
      <w:pPr>
        <w:rPr>
          <w:rFonts w:ascii="Arial" w:hAnsi="Arial" w:cs="Arial"/>
          <w:b/>
          <w:sz w:val="28"/>
          <w:szCs w:val="28"/>
        </w:rPr>
      </w:pPr>
    </w:p>
    <w:sectPr w:rsidR="009A31A2" w:rsidRPr="0071428F" w:rsidSect="009F6DFF">
      <w:headerReference w:type="default" r:id="rId8"/>
      <w:footerReference w:type="default" r:id="rId9"/>
      <w:pgSz w:w="12240" w:h="15840"/>
      <w:pgMar w:top="990" w:right="1440" w:bottom="630" w:left="1440" w:header="63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83B46" w14:textId="77777777" w:rsidR="007F475D" w:rsidRDefault="007F475D" w:rsidP="00163FD3">
      <w:r>
        <w:separator/>
      </w:r>
    </w:p>
  </w:endnote>
  <w:endnote w:type="continuationSeparator" w:id="0">
    <w:p w14:paraId="25F65E5B" w14:textId="77777777" w:rsidR="007F475D" w:rsidRDefault="007F475D" w:rsidP="0016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rougham (12)">
    <w:altName w:val="Times New Roman"/>
    <w:panose1 w:val="00000000000000000000"/>
    <w:charset w:val="00"/>
    <w:family w:val="modern"/>
    <w:notTrueType/>
    <w:pitch w:val="fixed"/>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Bradley Hand ITC">
    <w:charset w:val="00"/>
    <w:family w:val="auto"/>
    <w:pitch w:val="variable"/>
    <w:sig w:usb0="800000FF" w:usb1="5000204A"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06AE1" w14:textId="77777777" w:rsidR="000C5A79" w:rsidRDefault="000C5A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DCF75" w14:textId="77777777" w:rsidR="007F475D" w:rsidRDefault="007F475D" w:rsidP="00163FD3">
      <w:r>
        <w:separator/>
      </w:r>
    </w:p>
  </w:footnote>
  <w:footnote w:type="continuationSeparator" w:id="0">
    <w:p w14:paraId="108F7CB6" w14:textId="77777777" w:rsidR="007F475D" w:rsidRDefault="007F475D" w:rsidP="00163F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7442"/>
    </w:tblGrid>
    <w:tr w:rsidR="007426A7" w14:paraId="53DA4B62" w14:textId="77777777" w:rsidTr="009F6DFF">
      <w:trPr>
        <w:trHeight w:val="1189"/>
      </w:trPr>
      <w:tc>
        <w:tcPr>
          <w:tcW w:w="2734" w:type="dxa"/>
        </w:tcPr>
        <w:p w14:paraId="739F659E" w14:textId="77777777" w:rsidR="007426A7" w:rsidRPr="00900C46" w:rsidRDefault="007426A7" w:rsidP="00182241">
          <w:pPr>
            <w:pStyle w:val="Heading7"/>
            <w:tabs>
              <w:tab w:val="left" w:pos="3600"/>
            </w:tabs>
            <w:jc w:val="left"/>
            <w:outlineLvl w:val="6"/>
            <w:rPr>
              <w:rFonts w:ascii="Arial" w:hAnsi="Arial" w:cs="Arial"/>
              <w:b w:val="0"/>
              <w:sz w:val="32"/>
              <w:szCs w:val="32"/>
            </w:rPr>
          </w:pPr>
          <w:r>
            <w:rPr>
              <w:rFonts w:ascii="Arial" w:hAnsi="Arial" w:cs="Arial"/>
              <w:b w:val="0"/>
              <w:noProof/>
              <w:sz w:val="32"/>
              <w:szCs w:val="32"/>
            </w:rPr>
            <w:drawing>
              <wp:inline distT="0" distB="0" distL="0" distR="0" wp14:anchorId="5AB3CE54" wp14:editId="3EFF40BC">
                <wp:extent cx="1191822" cy="707148"/>
                <wp:effectExtent l="19050" t="0" r="8328" b="0"/>
                <wp:docPr id="1" name="Picture 0" descr="GUI-Logo-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Logo-BLK.png"/>
                        <pic:cNvPicPr/>
                      </pic:nvPicPr>
                      <pic:blipFill>
                        <a:blip r:embed="rId1"/>
                        <a:stretch>
                          <a:fillRect/>
                        </a:stretch>
                      </pic:blipFill>
                      <pic:spPr>
                        <a:xfrm>
                          <a:off x="0" y="0"/>
                          <a:ext cx="1191822" cy="707148"/>
                        </a:xfrm>
                        <a:prstGeom prst="rect">
                          <a:avLst/>
                        </a:prstGeom>
                      </pic:spPr>
                    </pic:pic>
                  </a:graphicData>
                </a:graphic>
              </wp:inline>
            </w:drawing>
          </w:r>
        </w:p>
      </w:tc>
      <w:tc>
        <w:tcPr>
          <w:tcW w:w="7442" w:type="dxa"/>
        </w:tcPr>
        <w:p w14:paraId="450A53BC" w14:textId="77777777" w:rsidR="00711E1F" w:rsidRPr="00711E1F" w:rsidRDefault="00711E1F" w:rsidP="00711E1F">
          <w:pPr>
            <w:pStyle w:val="Heading2"/>
            <w:shd w:val="clear" w:color="auto" w:fill="FFFFFF"/>
            <w:spacing w:line="300" w:lineRule="atLeast"/>
            <w:outlineLvl w:val="1"/>
            <w:rPr>
              <w:rFonts w:ascii="Arial" w:hAnsi="Arial" w:cs="Arial"/>
              <w:color w:val="333333"/>
              <w:sz w:val="32"/>
              <w:szCs w:val="32"/>
            </w:rPr>
          </w:pPr>
          <w:r w:rsidRPr="00711E1F">
            <w:rPr>
              <w:rFonts w:ascii="Arial" w:hAnsi="Arial" w:cs="Arial"/>
              <w:color w:val="333333"/>
              <w:sz w:val="32"/>
              <w:szCs w:val="32"/>
            </w:rPr>
            <w:t xml:space="preserve">Vascular Interpretation </w:t>
          </w:r>
          <w:r w:rsidR="006C509A">
            <w:rPr>
              <w:rFonts w:ascii="Arial" w:hAnsi="Arial" w:cs="Arial"/>
              <w:color w:val="333333"/>
              <w:sz w:val="32"/>
              <w:szCs w:val="32"/>
            </w:rPr>
            <w:t>&amp; RPVI</w:t>
          </w:r>
          <w:r w:rsidRPr="00711E1F">
            <w:rPr>
              <w:rFonts w:ascii="Arial" w:hAnsi="Arial" w:cs="Arial"/>
              <w:color w:val="333333"/>
              <w:sz w:val="32"/>
              <w:szCs w:val="32"/>
            </w:rPr>
            <w:t xml:space="preserve"> Review Course</w:t>
          </w:r>
        </w:p>
        <w:p w14:paraId="383B3E85" w14:textId="77777777" w:rsidR="007426A7" w:rsidRPr="006C509A" w:rsidRDefault="002B2725" w:rsidP="008876EA">
          <w:pPr>
            <w:rPr>
              <w:rFonts w:ascii="Arial" w:hAnsi="Arial" w:cs="Arial"/>
              <w:sz w:val="32"/>
              <w:szCs w:val="32"/>
            </w:rPr>
          </w:pPr>
          <w:r>
            <w:rPr>
              <w:rFonts w:ascii="Arial" w:hAnsi="Arial" w:cs="Arial"/>
              <w:sz w:val="32"/>
              <w:szCs w:val="32"/>
            </w:rPr>
            <w:t xml:space="preserve">February 7 – 8 </w:t>
          </w:r>
          <w:r w:rsidR="008876EA">
            <w:rPr>
              <w:rFonts w:ascii="Arial" w:hAnsi="Arial" w:cs="Arial"/>
              <w:sz w:val="32"/>
              <w:szCs w:val="32"/>
            </w:rPr>
            <w:t>,</w:t>
          </w:r>
          <w:r>
            <w:rPr>
              <w:rFonts w:ascii="Arial" w:hAnsi="Arial" w:cs="Arial"/>
              <w:sz w:val="32"/>
              <w:szCs w:val="32"/>
            </w:rPr>
            <w:t xml:space="preserve"> 2019</w:t>
          </w:r>
        </w:p>
      </w:tc>
    </w:tr>
  </w:tbl>
  <w:p w14:paraId="788ACAFC" w14:textId="77777777" w:rsidR="007426A7" w:rsidRDefault="007426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6DE0"/>
    <w:multiLevelType w:val="hybridMultilevel"/>
    <w:tmpl w:val="56DE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25738"/>
    <w:multiLevelType w:val="hybridMultilevel"/>
    <w:tmpl w:val="0F5C9C9C"/>
    <w:lvl w:ilvl="0" w:tplc="2960AB4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2D2DFF"/>
    <w:multiLevelType w:val="hybridMultilevel"/>
    <w:tmpl w:val="4B02FE26"/>
    <w:lvl w:ilvl="0" w:tplc="6AA81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B59A6"/>
    <w:multiLevelType w:val="hybridMultilevel"/>
    <w:tmpl w:val="0418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15554A"/>
    <w:multiLevelType w:val="hybridMultilevel"/>
    <w:tmpl w:val="6F12A5FA"/>
    <w:lvl w:ilvl="0" w:tplc="E0247E6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C65802"/>
    <w:multiLevelType w:val="singleLevel"/>
    <w:tmpl w:val="3CACEF4A"/>
    <w:lvl w:ilvl="0">
      <w:start w:val="1"/>
      <w:numFmt w:val="decimal"/>
      <w:lvlText w:val="%1."/>
      <w:lvlJc w:val="left"/>
      <w:pPr>
        <w:tabs>
          <w:tab w:val="num" w:pos="1080"/>
        </w:tabs>
        <w:ind w:left="1080" w:hanging="360"/>
      </w:pPr>
    </w:lvl>
  </w:abstractNum>
  <w:abstractNum w:abstractNumId="6">
    <w:nsid w:val="733E5484"/>
    <w:multiLevelType w:val="hybridMultilevel"/>
    <w:tmpl w:val="1BB07386"/>
    <w:lvl w:ilvl="0" w:tplc="E0247E6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C505AF8"/>
    <w:multiLevelType w:val="hybridMultilevel"/>
    <w:tmpl w:val="00C4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
  </w:num>
  <w:num w:numId="6">
    <w:abstractNumId w:val="1"/>
  </w:num>
  <w:num w:numId="7">
    <w:abstractNumId w:val="7"/>
  </w:num>
  <w:num w:numId="8">
    <w:abstractNumId w:val="2"/>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FB"/>
    <w:rsid w:val="00020CF9"/>
    <w:rsid w:val="00024D0E"/>
    <w:rsid w:val="00035DCB"/>
    <w:rsid w:val="00056556"/>
    <w:rsid w:val="00091CEE"/>
    <w:rsid w:val="000946B9"/>
    <w:rsid w:val="000A0ABA"/>
    <w:rsid w:val="000A6352"/>
    <w:rsid w:val="000C5A79"/>
    <w:rsid w:val="000C5B11"/>
    <w:rsid w:val="000C68B9"/>
    <w:rsid w:val="000D0BC2"/>
    <w:rsid w:val="000F4D60"/>
    <w:rsid w:val="00100E24"/>
    <w:rsid w:val="00126A24"/>
    <w:rsid w:val="001351E8"/>
    <w:rsid w:val="001540FB"/>
    <w:rsid w:val="00154E9C"/>
    <w:rsid w:val="00163FD3"/>
    <w:rsid w:val="00182241"/>
    <w:rsid w:val="001855A1"/>
    <w:rsid w:val="001A11C6"/>
    <w:rsid w:val="001C1027"/>
    <w:rsid w:val="001D19A2"/>
    <w:rsid w:val="001D2BE6"/>
    <w:rsid w:val="001E323E"/>
    <w:rsid w:val="001F00B8"/>
    <w:rsid w:val="001F3C57"/>
    <w:rsid w:val="00213C7F"/>
    <w:rsid w:val="002427B9"/>
    <w:rsid w:val="00254C21"/>
    <w:rsid w:val="00263F76"/>
    <w:rsid w:val="00276B29"/>
    <w:rsid w:val="002B2725"/>
    <w:rsid w:val="002B27CE"/>
    <w:rsid w:val="002B417F"/>
    <w:rsid w:val="002B6039"/>
    <w:rsid w:val="002D217D"/>
    <w:rsid w:val="002E7220"/>
    <w:rsid w:val="003062B6"/>
    <w:rsid w:val="00307386"/>
    <w:rsid w:val="0034098E"/>
    <w:rsid w:val="003473FC"/>
    <w:rsid w:val="0039737E"/>
    <w:rsid w:val="003A6163"/>
    <w:rsid w:val="003A6D0C"/>
    <w:rsid w:val="003B0020"/>
    <w:rsid w:val="003C048E"/>
    <w:rsid w:val="003D48CA"/>
    <w:rsid w:val="00420E20"/>
    <w:rsid w:val="0042240D"/>
    <w:rsid w:val="00443914"/>
    <w:rsid w:val="004439FD"/>
    <w:rsid w:val="004477C5"/>
    <w:rsid w:val="0046645B"/>
    <w:rsid w:val="004B1AB8"/>
    <w:rsid w:val="004E17FB"/>
    <w:rsid w:val="004E567E"/>
    <w:rsid w:val="004F7115"/>
    <w:rsid w:val="00501006"/>
    <w:rsid w:val="00512E55"/>
    <w:rsid w:val="005268F7"/>
    <w:rsid w:val="005567F4"/>
    <w:rsid w:val="0056035A"/>
    <w:rsid w:val="00567C0F"/>
    <w:rsid w:val="00574F40"/>
    <w:rsid w:val="005A7336"/>
    <w:rsid w:val="005B0E1D"/>
    <w:rsid w:val="005B181E"/>
    <w:rsid w:val="005D7083"/>
    <w:rsid w:val="005F1164"/>
    <w:rsid w:val="005F1418"/>
    <w:rsid w:val="005F5B2C"/>
    <w:rsid w:val="005F640C"/>
    <w:rsid w:val="00610498"/>
    <w:rsid w:val="0062086B"/>
    <w:rsid w:val="006238E6"/>
    <w:rsid w:val="006424E0"/>
    <w:rsid w:val="00653DAE"/>
    <w:rsid w:val="00677CF4"/>
    <w:rsid w:val="00693F9D"/>
    <w:rsid w:val="006C509A"/>
    <w:rsid w:val="006D5AA8"/>
    <w:rsid w:val="006E1D53"/>
    <w:rsid w:val="007079A4"/>
    <w:rsid w:val="00711E1F"/>
    <w:rsid w:val="007150FF"/>
    <w:rsid w:val="007304BE"/>
    <w:rsid w:val="00734ECE"/>
    <w:rsid w:val="007426A7"/>
    <w:rsid w:val="00757D15"/>
    <w:rsid w:val="00780F00"/>
    <w:rsid w:val="00785B97"/>
    <w:rsid w:val="00790E81"/>
    <w:rsid w:val="007C1000"/>
    <w:rsid w:val="007C3BFF"/>
    <w:rsid w:val="007C7959"/>
    <w:rsid w:val="007F475D"/>
    <w:rsid w:val="008208AB"/>
    <w:rsid w:val="00830B3F"/>
    <w:rsid w:val="00831C52"/>
    <w:rsid w:val="008571F7"/>
    <w:rsid w:val="00867A19"/>
    <w:rsid w:val="008847D3"/>
    <w:rsid w:val="008876EA"/>
    <w:rsid w:val="008C1489"/>
    <w:rsid w:val="008D71E1"/>
    <w:rsid w:val="008F5CB0"/>
    <w:rsid w:val="008F605D"/>
    <w:rsid w:val="00900C46"/>
    <w:rsid w:val="00941502"/>
    <w:rsid w:val="009536C3"/>
    <w:rsid w:val="009710BD"/>
    <w:rsid w:val="0098165B"/>
    <w:rsid w:val="009834D3"/>
    <w:rsid w:val="00987E38"/>
    <w:rsid w:val="0099321D"/>
    <w:rsid w:val="009A31A2"/>
    <w:rsid w:val="009C1333"/>
    <w:rsid w:val="009C14FC"/>
    <w:rsid w:val="009C552F"/>
    <w:rsid w:val="009D21A0"/>
    <w:rsid w:val="009D7193"/>
    <w:rsid w:val="009F5118"/>
    <w:rsid w:val="009F6DFF"/>
    <w:rsid w:val="00A22542"/>
    <w:rsid w:val="00A25E6D"/>
    <w:rsid w:val="00A32BAF"/>
    <w:rsid w:val="00A3762A"/>
    <w:rsid w:val="00A45B18"/>
    <w:rsid w:val="00A470B9"/>
    <w:rsid w:val="00A52BC7"/>
    <w:rsid w:val="00A56DF7"/>
    <w:rsid w:val="00A85913"/>
    <w:rsid w:val="00A96A0A"/>
    <w:rsid w:val="00AA4111"/>
    <w:rsid w:val="00AB1A50"/>
    <w:rsid w:val="00AB2045"/>
    <w:rsid w:val="00AC3BBF"/>
    <w:rsid w:val="00AD65F4"/>
    <w:rsid w:val="00B213D1"/>
    <w:rsid w:val="00B23992"/>
    <w:rsid w:val="00B35FF2"/>
    <w:rsid w:val="00B4269A"/>
    <w:rsid w:val="00B51DD3"/>
    <w:rsid w:val="00B6580C"/>
    <w:rsid w:val="00B91EB6"/>
    <w:rsid w:val="00BF3170"/>
    <w:rsid w:val="00BF35EE"/>
    <w:rsid w:val="00C02675"/>
    <w:rsid w:val="00C059C1"/>
    <w:rsid w:val="00C05D9C"/>
    <w:rsid w:val="00C119AB"/>
    <w:rsid w:val="00C22EBF"/>
    <w:rsid w:val="00C56E5F"/>
    <w:rsid w:val="00C75F4F"/>
    <w:rsid w:val="00C96FC7"/>
    <w:rsid w:val="00CB1AA7"/>
    <w:rsid w:val="00CB5809"/>
    <w:rsid w:val="00CC4C0B"/>
    <w:rsid w:val="00D05710"/>
    <w:rsid w:val="00D13723"/>
    <w:rsid w:val="00D56240"/>
    <w:rsid w:val="00D63D64"/>
    <w:rsid w:val="00D80253"/>
    <w:rsid w:val="00DA7578"/>
    <w:rsid w:val="00DB7914"/>
    <w:rsid w:val="00DF0134"/>
    <w:rsid w:val="00E13B61"/>
    <w:rsid w:val="00E24A08"/>
    <w:rsid w:val="00E40521"/>
    <w:rsid w:val="00E5046D"/>
    <w:rsid w:val="00E744E9"/>
    <w:rsid w:val="00EB0FD1"/>
    <w:rsid w:val="00ED47C8"/>
    <w:rsid w:val="00EF635B"/>
    <w:rsid w:val="00F17ECA"/>
    <w:rsid w:val="00F228F3"/>
    <w:rsid w:val="00F32996"/>
    <w:rsid w:val="00F50DED"/>
    <w:rsid w:val="00F8721F"/>
    <w:rsid w:val="00FD0EF1"/>
    <w:rsid w:val="00FF5C2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7F386"/>
  <w15:docId w15:val="{98026EB2-1863-4C62-9657-CFD8260C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3F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05D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1E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163FD3"/>
    <w:pPr>
      <w:keepNext/>
      <w:outlineLvl w:val="4"/>
    </w:pPr>
    <w:rPr>
      <w:b/>
      <w:sz w:val="28"/>
    </w:rPr>
  </w:style>
  <w:style w:type="paragraph" w:styleId="Heading6">
    <w:name w:val="heading 6"/>
    <w:basedOn w:val="Normal"/>
    <w:next w:val="Normal"/>
    <w:link w:val="Heading6Char"/>
    <w:qFormat/>
    <w:rsid w:val="00163FD3"/>
    <w:pPr>
      <w:keepNext/>
      <w:ind w:hanging="360"/>
      <w:outlineLvl w:val="5"/>
    </w:pPr>
    <w:rPr>
      <w:b/>
      <w:sz w:val="28"/>
    </w:rPr>
  </w:style>
  <w:style w:type="paragraph" w:styleId="Heading7">
    <w:name w:val="heading 7"/>
    <w:basedOn w:val="Normal"/>
    <w:next w:val="Normal"/>
    <w:link w:val="Heading7Char"/>
    <w:qFormat/>
    <w:rsid w:val="00163FD3"/>
    <w:pPr>
      <w:keepNext/>
      <w:jc w:val="center"/>
      <w:outlineLvl w:val="6"/>
    </w:pPr>
    <w:rPr>
      <w:b/>
      <w:sz w:val="36"/>
    </w:rPr>
  </w:style>
  <w:style w:type="paragraph" w:styleId="Heading9">
    <w:name w:val="heading 9"/>
    <w:basedOn w:val="Normal"/>
    <w:next w:val="Normal"/>
    <w:link w:val="Heading9Char"/>
    <w:uiPriority w:val="9"/>
    <w:semiHidden/>
    <w:unhideWhenUsed/>
    <w:qFormat/>
    <w:rsid w:val="00C05D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63FD3"/>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163FD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63FD3"/>
    <w:rPr>
      <w:rFonts w:ascii="Times New Roman" w:eastAsia="Times New Roman" w:hAnsi="Times New Roman" w:cs="Times New Roman"/>
      <w:b/>
      <w:sz w:val="36"/>
      <w:szCs w:val="20"/>
    </w:rPr>
  </w:style>
  <w:style w:type="paragraph" w:styleId="Header">
    <w:name w:val="header"/>
    <w:basedOn w:val="Normal"/>
    <w:link w:val="HeaderChar"/>
    <w:uiPriority w:val="99"/>
    <w:unhideWhenUsed/>
    <w:rsid w:val="00163FD3"/>
    <w:pPr>
      <w:tabs>
        <w:tab w:val="center" w:pos="4680"/>
        <w:tab w:val="right" w:pos="9360"/>
      </w:tabs>
    </w:pPr>
  </w:style>
  <w:style w:type="character" w:customStyle="1" w:styleId="HeaderChar">
    <w:name w:val="Header Char"/>
    <w:basedOn w:val="DefaultParagraphFont"/>
    <w:link w:val="Header"/>
    <w:uiPriority w:val="99"/>
    <w:rsid w:val="00163F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3FD3"/>
    <w:pPr>
      <w:tabs>
        <w:tab w:val="center" w:pos="4680"/>
        <w:tab w:val="right" w:pos="9360"/>
      </w:tabs>
    </w:pPr>
  </w:style>
  <w:style w:type="character" w:customStyle="1" w:styleId="FooterChar">
    <w:name w:val="Footer Char"/>
    <w:basedOn w:val="DefaultParagraphFont"/>
    <w:link w:val="Footer"/>
    <w:uiPriority w:val="99"/>
    <w:rsid w:val="00163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3FD3"/>
    <w:rPr>
      <w:rFonts w:ascii="Tahoma" w:hAnsi="Tahoma" w:cs="Tahoma"/>
      <w:sz w:val="16"/>
      <w:szCs w:val="16"/>
    </w:rPr>
  </w:style>
  <w:style w:type="character" w:customStyle="1" w:styleId="BalloonTextChar">
    <w:name w:val="Balloon Text Char"/>
    <w:basedOn w:val="DefaultParagraphFont"/>
    <w:link w:val="BalloonText"/>
    <w:uiPriority w:val="99"/>
    <w:semiHidden/>
    <w:rsid w:val="00163FD3"/>
    <w:rPr>
      <w:rFonts w:ascii="Tahoma" w:eastAsia="Times New Roman" w:hAnsi="Tahoma" w:cs="Tahoma"/>
      <w:sz w:val="16"/>
      <w:szCs w:val="16"/>
    </w:rPr>
  </w:style>
  <w:style w:type="table" w:styleId="TableGrid">
    <w:name w:val="Table Grid"/>
    <w:basedOn w:val="TableNormal"/>
    <w:uiPriority w:val="59"/>
    <w:rsid w:val="00163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2241"/>
    <w:pPr>
      <w:ind w:left="720"/>
      <w:contextualSpacing/>
    </w:pPr>
  </w:style>
  <w:style w:type="paragraph" w:styleId="BodyTextIndent">
    <w:name w:val="Body Text Indent"/>
    <w:basedOn w:val="Normal"/>
    <w:link w:val="BodyTextIndentChar"/>
    <w:rsid w:val="00C05D9C"/>
    <w:pPr>
      <w:ind w:left="360" w:hanging="360"/>
    </w:pPr>
    <w:rPr>
      <w:sz w:val="24"/>
    </w:rPr>
  </w:style>
  <w:style w:type="character" w:customStyle="1" w:styleId="BodyTextIndentChar">
    <w:name w:val="Body Text Indent Char"/>
    <w:basedOn w:val="DefaultParagraphFont"/>
    <w:link w:val="BodyTextIndent"/>
    <w:rsid w:val="00C05D9C"/>
    <w:rPr>
      <w:rFonts w:ascii="Times New Roman" w:eastAsia="Times New Roman" w:hAnsi="Times New Roman" w:cs="Times New Roman"/>
      <w:sz w:val="24"/>
      <w:szCs w:val="20"/>
    </w:rPr>
  </w:style>
  <w:style w:type="paragraph" w:styleId="BodyText">
    <w:name w:val="Body Text"/>
    <w:basedOn w:val="Normal"/>
    <w:link w:val="BodyTextChar"/>
    <w:rsid w:val="00C05D9C"/>
    <w:pPr>
      <w:spacing w:after="120"/>
    </w:pPr>
    <w:rPr>
      <w:rFonts w:ascii="Brougham (12)" w:hAnsi="Brougham (12)"/>
      <w:noProof/>
    </w:rPr>
  </w:style>
  <w:style w:type="character" w:customStyle="1" w:styleId="BodyTextChar">
    <w:name w:val="Body Text Char"/>
    <w:basedOn w:val="DefaultParagraphFont"/>
    <w:link w:val="BodyText"/>
    <w:rsid w:val="00C05D9C"/>
    <w:rPr>
      <w:rFonts w:ascii="Brougham (12)" w:eastAsia="Times New Roman" w:hAnsi="Brougham (12)" w:cs="Times New Roman"/>
      <w:noProof/>
      <w:sz w:val="20"/>
      <w:szCs w:val="20"/>
    </w:rPr>
  </w:style>
  <w:style w:type="character" w:customStyle="1" w:styleId="Heading1Char">
    <w:name w:val="Heading 1 Char"/>
    <w:basedOn w:val="DefaultParagraphFont"/>
    <w:link w:val="Heading1"/>
    <w:uiPriority w:val="9"/>
    <w:rsid w:val="00C05D9C"/>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C05D9C"/>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711E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1877">
      <w:bodyDiv w:val="1"/>
      <w:marLeft w:val="0"/>
      <w:marRight w:val="0"/>
      <w:marTop w:val="0"/>
      <w:marBottom w:val="0"/>
      <w:divBdr>
        <w:top w:val="none" w:sz="0" w:space="0" w:color="auto"/>
        <w:left w:val="none" w:sz="0" w:space="0" w:color="auto"/>
        <w:bottom w:val="none" w:sz="0" w:space="0" w:color="auto"/>
        <w:right w:val="none" w:sz="0" w:space="0" w:color="auto"/>
      </w:divBdr>
    </w:div>
    <w:div w:id="322197965">
      <w:bodyDiv w:val="1"/>
      <w:marLeft w:val="0"/>
      <w:marRight w:val="0"/>
      <w:marTop w:val="0"/>
      <w:marBottom w:val="0"/>
      <w:divBdr>
        <w:top w:val="none" w:sz="0" w:space="0" w:color="auto"/>
        <w:left w:val="none" w:sz="0" w:space="0" w:color="auto"/>
        <w:bottom w:val="none" w:sz="0" w:space="0" w:color="auto"/>
        <w:right w:val="none" w:sz="0" w:space="0" w:color="auto"/>
      </w:divBdr>
    </w:div>
    <w:div w:id="407118100">
      <w:bodyDiv w:val="1"/>
      <w:marLeft w:val="0"/>
      <w:marRight w:val="0"/>
      <w:marTop w:val="0"/>
      <w:marBottom w:val="0"/>
      <w:divBdr>
        <w:top w:val="none" w:sz="0" w:space="0" w:color="auto"/>
        <w:left w:val="none" w:sz="0" w:space="0" w:color="auto"/>
        <w:bottom w:val="none" w:sz="0" w:space="0" w:color="auto"/>
        <w:right w:val="none" w:sz="0" w:space="0" w:color="auto"/>
      </w:divBdr>
    </w:div>
    <w:div w:id="10503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1811</Words>
  <Characters>10328</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DianaVaio</dc:creator>
  <cp:lastModifiedBy>Tony Reddington</cp:lastModifiedBy>
  <cp:revision>17</cp:revision>
  <cp:lastPrinted>2016-08-12T19:43:00Z</cp:lastPrinted>
  <dcterms:created xsi:type="dcterms:W3CDTF">2017-05-19T16:47:00Z</dcterms:created>
  <dcterms:modified xsi:type="dcterms:W3CDTF">2018-07-26T12:55:00Z</dcterms:modified>
</cp:coreProperties>
</file>